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52E81" w14:textId="57FA9907" w:rsidR="000E415E" w:rsidRPr="000E415E" w:rsidRDefault="000E415E" w:rsidP="00A335AE">
      <w:pPr>
        <w:spacing w:after="0"/>
        <w:jc w:val="center"/>
        <w:rPr>
          <w:b/>
          <w:bCs/>
          <w:color w:val="EE0000"/>
          <w:sz w:val="52"/>
          <w:szCs w:val="52"/>
        </w:rPr>
      </w:pPr>
      <w:r w:rsidRPr="000E415E">
        <w:rPr>
          <w:b/>
          <w:bCs/>
          <w:color w:val="EE0000"/>
          <w:sz w:val="52"/>
          <w:szCs w:val="52"/>
        </w:rPr>
        <w:t xml:space="preserve">Visite </w:t>
      </w:r>
      <w:r>
        <w:rPr>
          <w:b/>
          <w:bCs/>
          <w:color w:val="EE0000"/>
          <w:sz w:val="52"/>
          <w:szCs w:val="52"/>
        </w:rPr>
        <w:t xml:space="preserve">guidée </w:t>
      </w:r>
      <w:r w:rsidRPr="000E415E">
        <w:rPr>
          <w:b/>
          <w:bCs/>
          <w:color w:val="EE0000"/>
          <w:sz w:val="52"/>
          <w:szCs w:val="52"/>
        </w:rPr>
        <w:t>du 2 juillet 2026</w:t>
      </w:r>
    </w:p>
    <w:p w14:paraId="33A5C436" w14:textId="47AC4493" w:rsidR="000E415E" w:rsidRPr="000E415E" w:rsidRDefault="000E415E" w:rsidP="00A335AE">
      <w:pPr>
        <w:spacing w:after="0"/>
        <w:jc w:val="center"/>
        <w:rPr>
          <w:b/>
          <w:bCs/>
          <w:sz w:val="52"/>
          <w:szCs w:val="52"/>
        </w:rPr>
      </w:pPr>
      <w:r w:rsidRPr="000E415E">
        <w:rPr>
          <w:b/>
          <w:bCs/>
          <w:sz w:val="52"/>
          <w:szCs w:val="52"/>
        </w:rPr>
        <w:t>Beaubourg plein Air</w:t>
      </w:r>
    </w:p>
    <w:p w14:paraId="56ED628E" w14:textId="77777777" w:rsidR="000E415E" w:rsidRPr="00A335AE" w:rsidRDefault="000E415E" w:rsidP="00A335AE">
      <w:pPr>
        <w:jc w:val="center"/>
        <w:rPr>
          <w:sz w:val="32"/>
          <w:szCs w:val="32"/>
        </w:rPr>
      </w:pPr>
    </w:p>
    <w:p w14:paraId="546E7276" w14:textId="64FA5387" w:rsidR="000E415E" w:rsidRPr="00A335AE" w:rsidRDefault="000E415E" w:rsidP="00A335AE">
      <w:pPr>
        <w:jc w:val="center"/>
        <w:rPr>
          <w:rFonts w:ascii="Arial" w:hAnsi="Arial"/>
          <w:sz w:val="32"/>
          <w:szCs w:val="32"/>
          <w:shd w:val="clear" w:color="auto" w:fill="FFFFFF"/>
        </w:rPr>
      </w:pPr>
      <w:r w:rsidRPr="00A335AE">
        <w:rPr>
          <w:rFonts w:ascii="Arial" w:hAnsi="Arial"/>
          <w:sz w:val="32"/>
          <w:szCs w:val="32"/>
          <w:shd w:val="clear" w:color="auto" w:fill="FFFFFF"/>
        </w:rPr>
        <w:t>Pour (re)découvrir tour à tour l'histoire du quartier Beaubourg, les œuvres d'art ou encore les icônes de l'architecture contemporaine qui entourent le Centre Pompidou.</w:t>
      </w:r>
    </w:p>
    <w:p w14:paraId="3C34D11B" w14:textId="3CD0AEFF" w:rsidR="00A335AE" w:rsidRPr="00A335AE" w:rsidRDefault="00A335AE" w:rsidP="00A335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BEF040" wp14:editId="050326F6">
            <wp:extent cx="3003550" cy="2309396"/>
            <wp:effectExtent l="0" t="0" r="635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80" cy="23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FD57" w14:textId="21B51D61" w:rsidR="000E415E" w:rsidRDefault="000E415E" w:rsidP="000E415E">
      <w:pPr>
        <w:jc w:val="center"/>
      </w:pPr>
      <w:r>
        <w:rPr>
          <w:noProof/>
        </w:rPr>
        <w:drawing>
          <wp:inline distT="0" distB="0" distL="0" distR="0" wp14:anchorId="195A0FC5" wp14:editId="41818AC2">
            <wp:extent cx="3200400" cy="30949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13" cy="31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C3F1" w14:textId="6C1637FB" w:rsidR="00A335AE" w:rsidRDefault="00A335AE" w:rsidP="000E415E">
      <w:pPr>
        <w:jc w:val="center"/>
        <w:rPr>
          <w:sz w:val="28"/>
          <w:szCs w:val="28"/>
        </w:rPr>
      </w:pPr>
      <w:r w:rsidRPr="00A335AE">
        <w:rPr>
          <w:sz w:val="28"/>
          <w:szCs w:val="28"/>
        </w:rPr>
        <w:t xml:space="preserve">Contact : </w:t>
      </w:r>
      <w:r w:rsidRPr="00A335AE">
        <w:rPr>
          <w:b/>
          <w:bCs/>
          <w:sz w:val="28"/>
          <w:szCs w:val="28"/>
        </w:rPr>
        <w:t>Isabelle Charton</w:t>
      </w:r>
      <w:r w:rsidRPr="00A335AE">
        <w:rPr>
          <w:sz w:val="28"/>
          <w:szCs w:val="28"/>
        </w:rPr>
        <w:t xml:space="preserve"> : 06 07 28 12 42 ou </w:t>
      </w:r>
      <w:hyperlink r:id="rId6" w:history="1">
        <w:r w:rsidRPr="00A335AE">
          <w:rPr>
            <w:rStyle w:val="Lienhypertexte"/>
            <w:sz w:val="28"/>
            <w:szCs w:val="28"/>
          </w:rPr>
          <w:t>i.charton@missionlocaledeparis.fr</w:t>
        </w:r>
      </w:hyperlink>
      <w:r w:rsidRPr="00A335AE">
        <w:rPr>
          <w:sz w:val="28"/>
          <w:szCs w:val="28"/>
        </w:rPr>
        <w:t xml:space="preserve"> </w:t>
      </w:r>
    </w:p>
    <w:p w14:paraId="4BF2EA0F" w14:textId="77777777" w:rsidR="002458C9" w:rsidRPr="00A335AE" w:rsidRDefault="002458C9" w:rsidP="000E415E">
      <w:pPr>
        <w:jc w:val="center"/>
        <w:rPr>
          <w:sz w:val="28"/>
          <w:szCs w:val="28"/>
        </w:rPr>
      </w:pPr>
    </w:p>
    <w:sectPr w:rsidR="002458C9" w:rsidRPr="00A33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5E"/>
    <w:rsid w:val="000E415E"/>
    <w:rsid w:val="002458C9"/>
    <w:rsid w:val="00A335AE"/>
    <w:rsid w:val="00AE37E7"/>
    <w:rsid w:val="00E6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F07EB"/>
  <w15:chartTrackingRefBased/>
  <w15:docId w15:val="{F1DA8A7D-62DC-419F-9D78-C3B1A702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E4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E4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E41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4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E41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4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4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4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4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E41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E41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E41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415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E415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E41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E41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E41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E41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E4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4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4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4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4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41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E415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415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41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415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415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335A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3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.charton@missionlocaledeparis.f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3</cp:revision>
  <dcterms:created xsi:type="dcterms:W3CDTF">2026-06-17T08:30:00Z</dcterms:created>
  <dcterms:modified xsi:type="dcterms:W3CDTF">2026-06-17T09:14:00Z</dcterms:modified>
</cp:coreProperties>
</file>