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C8A8E" w14:textId="5953A98F" w:rsidR="00FD14F7" w:rsidRPr="00FD14F7" w:rsidRDefault="00FD14F7" w:rsidP="00FD14F7">
      <w:pPr>
        <w:jc w:val="center"/>
        <w:rPr>
          <w:b/>
          <w:bCs/>
          <w:sz w:val="40"/>
          <w:szCs w:val="40"/>
        </w:rPr>
      </w:pPr>
      <w:r w:rsidRPr="00FD14F7">
        <w:rPr>
          <w:b/>
          <w:bCs/>
          <w:sz w:val="40"/>
          <w:szCs w:val="40"/>
        </w:rPr>
        <w:t xml:space="preserve">Stage </w:t>
      </w:r>
      <w:r w:rsidR="00146FC2">
        <w:rPr>
          <w:b/>
          <w:bCs/>
          <w:sz w:val="40"/>
          <w:szCs w:val="40"/>
        </w:rPr>
        <w:t xml:space="preserve">danse </w:t>
      </w:r>
      <w:r w:rsidRPr="00FD14F7">
        <w:rPr>
          <w:b/>
          <w:bCs/>
          <w:sz w:val="40"/>
          <w:szCs w:val="40"/>
        </w:rPr>
        <w:t>ACERMA gratuit du 20 au 25 avril 2026</w:t>
      </w:r>
    </w:p>
    <w:p w14:paraId="704F86C9" w14:textId="3E60FD55" w:rsidR="00FD14F7" w:rsidRDefault="00FD14F7">
      <w:r>
        <w:rPr>
          <w:noProof/>
        </w:rPr>
        <w:drawing>
          <wp:inline distT="0" distB="0" distL="0" distR="0" wp14:anchorId="29E36EA3" wp14:editId="46CEACE2">
            <wp:extent cx="5760720" cy="8148119"/>
            <wp:effectExtent l="0" t="0" r="0" b="571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F7"/>
    <w:rsid w:val="00146FC2"/>
    <w:rsid w:val="00412368"/>
    <w:rsid w:val="00FD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7614"/>
  <w15:chartTrackingRefBased/>
  <w15:docId w15:val="{43D06C92-44AF-4A70-900C-7996C8C8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14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D14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14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14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14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D14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14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14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14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D14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D14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14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D14F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D14F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D14F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D14F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D14F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D14F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D14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1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D14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D14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D14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D14F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D14F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D14F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14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14F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D14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2</cp:revision>
  <dcterms:created xsi:type="dcterms:W3CDTF">2026-04-13T08:57:00Z</dcterms:created>
  <dcterms:modified xsi:type="dcterms:W3CDTF">2026-04-13T08:57:00Z</dcterms:modified>
</cp:coreProperties>
</file>