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2E8E7" w14:textId="783DE2DA" w:rsidR="0062222E" w:rsidRPr="001A10A4" w:rsidRDefault="0062222E" w:rsidP="0062222E">
      <w:pPr>
        <w:pStyle w:val="NormalWeb"/>
        <w:shd w:val="clear" w:color="auto" w:fill="FFFFFF"/>
        <w:spacing w:before="0" w:beforeAutospacing="0" w:after="300" w:afterAutospacing="0"/>
        <w:jc w:val="center"/>
        <w:rPr>
          <w:rStyle w:val="lev"/>
          <w:rFonts w:asciiTheme="minorHAnsi" w:eastAsiaTheme="majorEastAsia" w:hAnsiTheme="minorHAnsi" w:cs="Poppins"/>
          <w:caps/>
          <w:color w:val="333333"/>
          <w:sz w:val="32"/>
          <w:szCs w:val="32"/>
        </w:rPr>
      </w:pPr>
      <w:r w:rsidRPr="001A10A4">
        <w:rPr>
          <w:rStyle w:val="lev"/>
          <w:rFonts w:asciiTheme="minorHAnsi" w:eastAsiaTheme="majorEastAsia" w:hAnsiTheme="minorHAnsi" w:cs="Poppins"/>
          <w:caps/>
          <w:color w:val="333333"/>
          <w:sz w:val="32"/>
          <w:szCs w:val="32"/>
        </w:rPr>
        <w:t xml:space="preserve">Visite au musée de l’Orangerie </w:t>
      </w:r>
    </w:p>
    <w:p w14:paraId="6F802F49" w14:textId="77F0C003" w:rsidR="0062222E" w:rsidRPr="001A10A4" w:rsidRDefault="0062222E" w:rsidP="0062222E">
      <w:pPr>
        <w:pStyle w:val="NormalWeb"/>
        <w:shd w:val="clear" w:color="auto" w:fill="FFFFFF"/>
        <w:spacing w:before="0" w:beforeAutospacing="0" w:after="300" w:afterAutospacing="0"/>
        <w:jc w:val="center"/>
        <w:rPr>
          <w:rStyle w:val="lev"/>
          <w:rFonts w:asciiTheme="minorHAnsi" w:eastAsiaTheme="majorEastAsia" w:hAnsiTheme="minorHAnsi" w:cs="Poppins"/>
          <w:caps/>
          <w:color w:val="333333"/>
          <w:sz w:val="32"/>
          <w:szCs w:val="32"/>
        </w:rPr>
      </w:pPr>
      <w:r w:rsidRPr="001A10A4">
        <w:rPr>
          <w:rStyle w:val="lev"/>
          <w:rFonts w:asciiTheme="minorHAnsi" w:eastAsiaTheme="majorEastAsia" w:hAnsiTheme="minorHAnsi" w:cs="Poppins"/>
          <w:caps/>
          <w:color w:val="333333"/>
          <w:sz w:val="32"/>
          <w:szCs w:val="32"/>
        </w:rPr>
        <w:t>8 janvier de 9h30 à 12h</w:t>
      </w:r>
    </w:p>
    <w:p w14:paraId="03E749C2" w14:textId="5DA59D1E" w:rsidR="0062222E" w:rsidRPr="0062222E" w:rsidRDefault="0062222E" w:rsidP="00450359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Theme="minorHAnsi" w:hAnsiTheme="minorHAnsi" w:cs="Poppins"/>
          <w:color w:val="333333"/>
          <w:sz w:val="32"/>
          <w:szCs w:val="32"/>
        </w:rPr>
      </w:pPr>
      <w:r w:rsidRPr="001A10A4">
        <w:rPr>
          <w:rStyle w:val="lev"/>
          <w:rFonts w:asciiTheme="minorHAnsi" w:eastAsiaTheme="majorEastAsia" w:hAnsiTheme="minorHAnsi" w:cs="Poppins"/>
          <w:caps/>
          <w:color w:val="333333"/>
          <w:sz w:val="32"/>
          <w:szCs w:val="32"/>
        </w:rPr>
        <w:t xml:space="preserve">Lieu </w:t>
      </w:r>
      <w:r w:rsidRPr="001A10A4">
        <w:rPr>
          <w:rStyle w:val="lev"/>
          <w:rFonts w:asciiTheme="minorHAnsi" w:eastAsiaTheme="majorEastAsia" w:hAnsiTheme="minorHAnsi" w:cs="Poppins"/>
          <w:caps/>
          <w:color w:val="333333"/>
          <w:sz w:val="32"/>
          <w:szCs w:val="32"/>
        </w:rPr>
        <w:t xml:space="preserve">du </w:t>
      </w:r>
      <w:r w:rsidRPr="001A10A4">
        <w:rPr>
          <w:rStyle w:val="lev"/>
          <w:rFonts w:asciiTheme="minorHAnsi" w:eastAsiaTheme="majorEastAsia" w:hAnsiTheme="minorHAnsi" w:cs="Poppins"/>
          <w:caps/>
          <w:color w:val="333333"/>
          <w:sz w:val="32"/>
          <w:szCs w:val="32"/>
        </w:rPr>
        <w:t xml:space="preserve">RDV </w:t>
      </w:r>
      <w:r w:rsidRPr="001A10A4">
        <w:rPr>
          <w:rFonts w:asciiTheme="minorHAnsi" w:hAnsiTheme="minorHAnsi" w:cs="Poppins"/>
          <w:color w:val="333333"/>
          <w:sz w:val="32"/>
          <w:szCs w:val="32"/>
        </w:rPr>
        <w:br/>
      </w:r>
      <w:hyperlink r:id="rId4" w:history="1">
        <w:r w:rsidRPr="001A10A4">
          <w:rPr>
            <w:rStyle w:val="Lienhypertexte"/>
            <w:rFonts w:asciiTheme="minorHAnsi" w:eastAsiaTheme="majorEastAsia" w:hAnsiTheme="minorHAnsi" w:cs="Poppins"/>
            <w:color w:val="E75135"/>
            <w:sz w:val="32"/>
            <w:szCs w:val="32"/>
          </w:rPr>
          <w:t>Musée national de l'Orangerie</w:t>
        </w:r>
      </w:hyperlink>
      <w:r w:rsidRPr="001A10A4">
        <w:rPr>
          <w:rFonts w:asciiTheme="minorHAnsi" w:hAnsiTheme="minorHAnsi" w:cs="Poppins"/>
          <w:color w:val="333333"/>
          <w:sz w:val="32"/>
          <w:szCs w:val="32"/>
        </w:rPr>
        <w:br/>
        <w:t>Jardin Tuileries</w:t>
      </w:r>
      <w:r w:rsidRPr="001A10A4">
        <w:rPr>
          <w:rFonts w:asciiTheme="minorHAnsi" w:hAnsiTheme="minorHAnsi" w:cs="Poppins"/>
          <w:color w:val="333333"/>
          <w:sz w:val="32"/>
          <w:szCs w:val="32"/>
        </w:rPr>
        <w:t xml:space="preserve"> </w:t>
      </w:r>
      <w:r w:rsidRPr="001A10A4">
        <w:rPr>
          <w:rFonts w:asciiTheme="minorHAnsi" w:hAnsiTheme="minorHAnsi" w:cs="Poppins"/>
          <w:color w:val="333333"/>
          <w:sz w:val="32"/>
          <w:szCs w:val="32"/>
        </w:rPr>
        <w:t>75001 Paris 1</w:t>
      </w:r>
      <w:r w:rsidRPr="001A10A4">
        <w:rPr>
          <w:rFonts w:asciiTheme="minorHAnsi" w:hAnsiTheme="minorHAnsi" w:cs="Poppins"/>
          <w:color w:val="333333"/>
          <w:sz w:val="32"/>
          <w:szCs w:val="32"/>
        </w:rPr>
        <w:t xml:space="preserve"> </w:t>
      </w:r>
      <w:r w:rsidRPr="001A10A4">
        <w:rPr>
          <w:rFonts w:asciiTheme="minorHAnsi" w:hAnsiTheme="minorHAnsi" w:cs="Poppins"/>
          <w:color w:val="333333"/>
          <w:sz w:val="32"/>
          <w:szCs w:val="32"/>
        </w:rPr>
        <w:br/>
        <w:t>Métro 1, 8 et 12, station Concorde</w:t>
      </w:r>
    </w:p>
    <w:p w14:paraId="2701EF4B" w14:textId="5137CB40" w:rsidR="0062222E" w:rsidRPr="0062222E" w:rsidRDefault="0062222E" w:rsidP="0062222E">
      <w:pPr>
        <w:spacing w:before="100" w:beforeAutospacing="1" w:after="100" w:afterAutospacing="1" w:line="300" w:lineRule="atLeast"/>
        <w:rPr>
          <w:rFonts w:eastAsia="Times New Roman" w:cs="Segoe UI"/>
          <w:kern w:val="0"/>
          <w:lang w:eastAsia="fr-FR"/>
          <w14:ligatures w14:val="none"/>
        </w:rPr>
      </w:pPr>
      <w:r w:rsidRPr="0062222E">
        <w:rPr>
          <w:rFonts w:eastAsia="Times New Roman" w:cs="Segoe UI"/>
          <w:kern w:val="0"/>
          <w:lang w:eastAsia="fr-FR"/>
          <w14:ligatures w14:val="none"/>
        </w:rPr>
        <w:t xml:space="preserve">Rentrez </w:t>
      </w:r>
      <w:r w:rsidRPr="0062222E">
        <w:rPr>
          <w:rFonts w:eastAsia="Times New Roman" w:cs="Segoe UI"/>
          <w:kern w:val="0"/>
          <w:lang w:eastAsia="fr-FR"/>
          <w14:ligatures w14:val="none"/>
        </w:rPr>
        <w:t xml:space="preserve">dans une expo </w:t>
      </w:r>
      <w:r w:rsidRPr="0062222E">
        <w:rPr>
          <w:rFonts w:eastAsia="Times New Roman" w:cs="Segoe UI"/>
          <w:kern w:val="0"/>
          <w:lang w:eastAsia="fr-FR"/>
          <w14:ligatures w14:val="none"/>
        </w:rPr>
        <w:t xml:space="preserve">pour suivre </w:t>
      </w:r>
      <w:r w:rsidRPr="0062222E">
        <w:rPr>
          <w:rFonts w:eastAsia="Times New Roman" w:cs="Segoe UI"/>
          <w:kern w:val="0"/>
          <w:lang w:eastAsia="fr-FR"/>
          <w14:ligatures w14:val="none"/>
        </w:rPr>
        <w:t xml:space="preserve">le parcours d’une galeriste </w:t>
      </w:r>
      <w:r w:rsidRPr="0062222E">
        <w:rPr>
          <w:rFonts w:eastAsia="Times New Roman" w:cs="Segoe UI"/>
          <w:kern w:val="0"/>
          <w:lang w:eastAsia="fr-FR"/>
          <w14:ligatures w14:val="none"/>
        </w:rPr>
        <w:t>qui a l’œil</w:t>
      </w:r>
      <w:r w:rsidRPr="0062222E">
        <w:rPr>
          <w:rFonts w:cs="Poppins"/>
          <w:color w:val="333333"/>
          <w:shd w:val="clear" w:color="auto" w:fill="FFFFFF"/>
        </w:rPr>
        <w:t xml:space="preserve"> </w:t>
      </w:r>
      <w:r>
        <w:rPr>
          <w:rFonts w:cs="Poppins"/>
          <w:color w:val="333333"/>
          <w:shd w:val="clear" w:color="auto" w:fill="FFFFFF"/>
        </w:rPr>
        <w:t>d</w:t>
      </w:r>
      <w:r w:rsidRPr="0062222E">
        <w:rPr>
          <w:rFonts w:cs="Poppins"/>
          <w:color w:val="333333"/>
          <w:shd w:val="clear" w:color="auto" w:fill="FFFFFF"/>
        </w:rPr>
        <w:t>ès 1901, dans sa galerie du quartier de Pigalle</w:t>
      </w:r>
      <w:r>
        <w:rPr>
          <w:rFonts w:cs="Poppins"/>
          <w:color w:val="333333"/>
          <w:shd w:val="clear" w:color="auto" w:fill="FFFFFF"/>
        </w:rPr>
        <w:t xml:space="preserve">. </w:t>
      </w:r>
      <w:r w:rsidR="009C49B6">
        <w:rPr>
          <w:rFonts w:cs="Poppins"/>
          <w:color w:val="333333"/>
          <w:shd w:val="clear" w:color="auto" w:fill="FFFFFF"/>
        </w:rPr>
        <w:t xml:space="preserve">Elle </w:t>
      </w:r>
      <w:r w:rsidR="009C49B6" w:rsidRPr="0062222E">
        <w:rPr>
          <w:rFonts w:eastAsia="Times New Roman" w:cs="Segoe UI"/>
          <w:kern w:val="0"/>
          <w:lang w:eastAsia="fr-FR"/>
          <w14:ligatures w14:val="none"/>
        </w:rPr>
        <w:t>a</w:t>
      </w:r>
      <w:r w:rsidRPr="0062222E">
        <w:rPr>
          <w:rFonts w:eastAsia="Times New Roman" w:cs="Segoe UI"/>
          <w:kern w:val="0"/>
          <w:lang w:eastAsia="fr-FR"/>
          <w14:ligatures w14:val="none"/>
        </w:rPr>
        <w:t xml:space="preserve"> catapulté plein d’artistes “avant</w:t>
      </w:r>
      <w:r w:rsidRPr="0062222E">
        <w:rPr>
          <w:rFonts w:eastAsia="Times New Roman" w:cs="Segoe UI"/>
          <w:kern w:val="0"/>
          <w:lang w:eastAsia="fr-FR"/>
          <w14:ligatures w14:val="none"/>
        </w:rPr>
        <w:noBreakHyphen/>
        <w:t xml:space="preserve">garde” en mode </w:t>
      </w:r>
      <w:r w:rsidRPr="0062222E">
        <w:rPr>
          <w:rFonts w:eastAsia="Times New Roman" w:cs="Segoe UI"/>
          <w:b/>
          <w:bCs/>
          <w:kern w:val="0"/>
          <w:lang w:eastAsia="fr-FR"/>
          <w14:ligatures w14:val="none"/>
        </w:rPr>
        <w:t xml:space="preserve">startup </w:t>
      </w:r>
      <w:proofErr w:type="spellStart"/>
      <w:r w:rsidRPr="0062222E">
        <w:rPr>
          <w:rFonts w:eastAsia="Times New Roman" w:cs="Segoe UI"/>
          <w:b/>
          <w:bCs/>
          <w:kern w:val="0"/>
          <w:lang w:eastAsia="fr-FR"/>
          <w14:ligatures w14:val="none"/>
        </w:rPr>
        <w:t>arty</w:t>
      </w:r>
      <w:proofErr w:type="spellEnd"/>
      <w:r w:rsidRPr="0062222E">
        <w:rPr>
          <w:rFonts w:eastAsia="Times New Roman" w:cs="Segoe UI"/>
          <w:kern w:val="0"/>
          <w:lang w:eastAsia="fr-FR"/>
          <w14:ligatures w14:val="none"/>
        </w:rPr>
        <w:t xml:space="preserve">. </w:t>
      </w:r>
      <w:r>
        <w:rPr>
          <w:rFonts w:eastAsia="Times New Roman" w:cs="Segoe UI"/>
          <w:kern w:val="0"/>
          <w:lang w:eastAsia="fr-FR"/>
          <w14:ligatures w14:val="none"/>
        </w:rPr>
        <w:t>E</w:t>
      </w:r>
      <w:r w:rsidRPr="0062222E">
        <w:rPr>
          <w:rFonts w:eastAsia="Times New Roman" w:cs="Segoe UI"/>
          <w:kern w:val="0"/>
          <w:lang w:eastAsia="fr-FR"/>
          <w14:ligatures w14:val="none"/>
        </w:rPr>
        <w:t>lle a bravé les injustices de son époque, tout en se battant pour la nouveauté et la diversité.</w:t>
      </w:r>
    </w:p>
    <w:p w14:paraId="1045D230" w14:textId="4ED2DB3D" w:rsidR="0062222E" w:rsidRPr="0062222E" w:rsidRDefault="0062222E" w:rsidP="0062222E">
      <w:pPr>
        <w:spacing w:before="100" w:beforeAutospacing="1" w:after="100" w:afterAutospacing="1" w:line="300" w:lineRule="atLeast"/>
        <w:rPr>
          <w:rFonts w:eastAsia="Times New Roman" w:cs="Segoe UI"/>
          <w:kern w:val="0"/>
          <w:lang w:eastAsia="fr-FR"/>
          <w14:ligatures w14:val="none"/>
        </w:rPr>
      </w:pPr>
      <w:r w:rsidRPr="0062222E">
        <w:rPr>
          <w:rFonts w:eastAsia="Times New Roman" w:cs="Segoe UI"/>
          <w:kern w:val="0"/>
          <w:lang w:eastAsia="fr-FR"/>
          <w14:ligatures w14:val="none"/>
        </w:rPr>
        <w:t>U</w:t>
      </w:r>
      <w:r w:rsidRPr="0062222E">
        <w:rPr>
          <w:rFonts w:eastAsia="Times New Roman" w:cs="Segoe UI"/>
          <w:kern w:val="0"/>
          <w:lang w:eastAsia="fr-FR"/>
          <w14:ligatures w14:val="none"/>
        </w:rPr>
        <w:t>ne expo inspirante, pêchue, et suffisamment stylée pour sortir des stories Insta</w:t>
      </w:r>
      <w:r w:rsidRPr="0062222E">
        <w:rPr>
          <w:rFonts w:ascii="Arial" w:eastAsia="Times New Roman" w:hAnsi="Arial" w:cs="Arial"/>
          <w:kern w:val="0"/>
          <w:lang w:eastAsia="fr-FR"/>
          <w14:ligatures w14:val="none"/>
        </w:rPr>
        <w:t> </w:t>
      </w:r>
      <w:r w:rsidRPr="0062222E">
        <w:rPr>
          <w:rFonts w:eastAsia="Times New Roman" w:cs="Segoe UI"/>
          <w:kern w:val="0"/>
          <w:lang w:eastAsia="fr-FR"/>
          <w14:ligatures w14:val="none"/>
        </w:rPr>
        <w:t>!</w:t>
      </w:r>
    </w:p>
    <w:p w14:paraId="04A117EE" w14:textId="429A6CD6" w:rsidR="0062222E" w:rsidRDefault="009C49B6">
      <w:pPr>
        <w:rPr>
          <w:rFonts w:cs="Poppins"/>
          <w:color w:val="333333"/>
          <w:shd w:val="clear" w:color="auto" w:fill="FFFFFF"/>
        </w:rPr>
      </w:pPr>
      <w:r>
        <w:t xml:space="preserve">Venez </w:t>
      </w:r>
      <w:r w:rsidR="0062222E" w:rsidRPr="0062222E">
        <w:t>rencontrer des</w:t>
      </w:r>
      <w:r w:rsidR="0062222E" w:rsidRPr="0062222E">
        <w:rPr>
          <w:rFonts w:cs="Poppins"/>
          <w:color w:val="333333"/>
          <w:shd w:val="clear" w:color="auto" w:fill="FFFFFF"/>
        </w:rPr>
        <w:t xml:space="preserve"> chefs-d'œuvre des plus grands artistes du XXe siècle : </w:t>
      </w:r>
      <w:r w:rsidR="0062222E" w:rsidRPr="0062222E">
        <w:rPr>
          <w:rFonts w:cs="Poppins"/>
          <w:shd w:val="clear" w:color="auto" w:fill="FFFFFF"/>
        </w:rPr>
        <w:t>Pablo </w:t>
      </w:r>
      <w:hyperlink r:id="rId5" w:history="1">
        <w:r w:rsidR="0062222E" w:rsidRPr="0062222E">
          <w:rPr>
            <w:rStyle w:val="Lienhypertexte"/>
            <w:rFonts w:cs="Poppins"/>
            <w:color w:val="auto"/>
            <w:shd w:val="clear" w:color="auto" w:fill="FFFFFF"/>
          </w:rPr>
          <w:t>Picasso</w:t>
        </w:r>
      </w:hyperlink>
      <w:r w:rsidR="0062222E" w:rsidRPr="0062222E">
        <w:rPr>
          <w:rFonts w:cs="Poppins"/>
          <w:shd w:val="clear" w:color="auto" w:fill="FFFFFF"/>
        </w:rPr>
        <w:t xml:space="preserve">, Henri Matisse, Amedeo Modigliani, Otto Freundlich, Diego Riviera... Berthe Weill a contribué </w:t>
      </w:r>
      <w:r w:rsidR="0062222E" w:rsidRPr="0062222E">
        <w:rPr>
          <w:rFonts w:cs="Poppins"/>
          <w:color w:val="333333"/>
          <w:shd w:val="clear" w:color="auto" w:fill="FFFFFF"/>
        </w:rPr>
        <w:t>à l'essor de plusieurs de ces peintres et sculpteurs : elle a joué un rôle important dans la reconnaissance du </w:t>
      </w:r>
      <w:r w:rsidR="0062222E" w:rsidRPr="0062222E">
        <w:rPr>
          <w:rStyle w:val="lev"/>
          <w:rFonts w:cs="Poppins"/>
          <w:color w:val="333333"/>
          <w:shd w:val="clear" w:color="auto" w:fill="FFFFFF"/>
        </w:rPr>
        <w:t>fauvisme</w:t>
      </w:r>
      <w:r w:rsidR="0062222E" w:rsidRPr="0062222E">
        <w:rPr>
          <w:rFonts w:cs="Poppins"/>
          <w:color w:val="333333"/>
          <w:shd w:val="clear" w:color="auto" w:fill="FFFFFF"/>
        </w:rPr>
        <w:t> et du </w:t>
      </w:r>
      <w:r w:rsidR="0062222E" w:rsidRPr="0062222E">
        <w:rPr>
          <w:rStyle w:val="lev"/>
          <w:rFonts w:cs="Poppins"/>
          <w:color w:val="333333"/>
          <w:shd w:val="clear" w:color="auto" w:fill="FFFFFF"/>
        </w:rPr>
        <w:t>cubisme,</w:t>
      </w:r>
      <w:r w:rsidR="0062222E" w:rsidRPr="0062222E">
        <w:rPr>
          <w:rFonts w:cs="Poppins"/>
          <w:color w:val="333333"/>
          <w:shd w:val="clear" w:color="auto" w:fill="FFFFFF"/>
        </w:rPr>
        <w:t> et dans la popularité de l'</w:t>
      </w:r>
      <w:r w:rsidR="0062222E" w:rsidRPr="0062222E">
        <w:rPr>
          <w:rStyle w:val="lev"/>
          <w:rFonts w:cs="Poppins"/>
          <w:color w:val="333333"/>
          <w:shd w:val="clear" w:color="auto" w:fill="FFFFFF"/>
        </w:rPr>
        <w:t>avant-garde</w:t>
      </w:r>
      <w:r w:rsidR="0065560A">
        <w:rPr>
          <w:rFonts w:cs="Poppins"/>
          <w:color w:val="333333"/>
          <w:shd w:val="clear" w:color="auto" w:fill="FFFFFF"/>
        </w:rPr>
        <w:t> !</w:t>
      </w:r>
    </w:p>
    <w:p w14:paraId="21CBAC4E" w14:textId="72D5EAA8" w:rsidR="001A10A4" w:rsidRPr="0062222E" w:rsidRDefault="00450359" w:rsidP="00450359">
      <w:pPr>
        <w:jc w:val="center"/>
      </w:pPr>
      <w:r>
        <w:rPr>
          <w:noProof/>
        </w:rPr>
        <w:drawing>
          <wp:inline distT="0" distB="0" distL="0" distR="0" wp14:anchorId="139821C0" wp14:editId="7600EB9F">
            <wp:extent cx="4876800" cy="1620033"/>
            <wp:effectExtent l="0" t="0" r="0" b="0"/>
            <wp:docPr id="2" name="Image 1" descr="Le Musée d'Orsay | The Paris Pas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Musée d'Orsay | The Paris Pass®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65" cy="16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EA55" w14:textId="2B541EB0" w:rsidR="005870B1" w:rsidRDefault="005870B1" w:rsidP="00165A26">
      <w:pPr>
        <w:jc w:val="center"/>
      </w:pPr>
      <w:r>
        <w:rPr>
          <w:noProof/>
        </w:rPr>
        <w:drawing>
          <wp:inline distT="0" distB="0" distL="0" distR="0" wp14:anchorId="48833944" wp14:editId="32B8CF2F">
            <wp:extent cx="4889500" cy="1916662"/>
            <wp:effectExtent l="0" t="0" r="6350" b="7620"/>
            <wp:docPr id="1" name="Image 1" descr="Une image contenant croquis, peinture, art, Art moder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roquis, peinture, art, Art moder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13" cy="192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BF7B" w14:textId="77777777" w:rsidR="00165A26" w:rsidRPr="00165A26" w:rsidRDefault="00165A26" w:rsidP="00165A26">
      <w:pPr>
        <w:jc w:val="center"/>
        <w:rPr>
          <w:sz w:val="16"/>
          <w:szCs w:val="16"/>
        </w:rPr>
      </w:pPr>
    </w:p>
    <w:p w14:paraId="1B725718" w14:textId="72562E4F" w:rsidR="00E41568" w:rsidRPr="00165A26" w:rsidRDefault="00165A26" w:rsidP="00165A26">
      <w:pPr>
        <w:jc w:val="center"/>
        <w:rPr>
          <w:sz w:val="20"/>
          <w:szCs w:val="20"/>
        </w:rPr>
      </w:pPr>
      <w:r w:rsidRPr="00165A26">
        <w:rPr>
          <w:sz w:val="20"/>
          <w:szCs w:val="20"/>
        </w:rPr>
        <w:t xml:space="preserve">Contact : </w:t>
      </w:r>
      <w:r w:rsidRPr="00165A26">
        <w:rPr>
          <w:b/>
          <w:bCs/>
          <w:sz w:val="20"/>
          <w:szCs w:val="20"/>
        </w:rPr>
        <w:t>Isabelle CHARTON</w:t>
      </w:r>
      <w:r w:rsidRPr="00165A26">
        <w:rPr>
          <w:sz w:val="20"/>
          <w:szCs w:val="20"/>
        </w:rPr>
        <w:t> : Chargée de projet logement – Culture &amp; Mobilité 06 07 28 12 42</w:t>
      </w:r>
    </w:p>
    <w:sectPr w:rsidR="00E41568" w:rsidRPr="00165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568"/>
    <w:rsid w:val="00165A26"/>
    <w:rsid w:val="001A10A4"/>
    <w:rsid w:val="00450359"/>
    <w:rsid w:val="00544F98"/>
    <w:rsid w:val="005870B1"/>
    <w:rsid w:val="0062222E"/>
    <w:rsid w:val="0065560A"/>
    <w:rsid w:val="009C49B6"/>
    <w:rsid w:val="00E4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2EA5"/>
  <w15:chartTrackingRefBased/>
  <w15:docId w15:val="{62DC4997-FCF1-487C-AD89-E8D79130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41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41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1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41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1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15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15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15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15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41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41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41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4156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4156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4156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4156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4156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4156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415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41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1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41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41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4156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4156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4156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1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156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4156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4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E41568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E415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sortiraparis.com/arts-culture/exposition/articles/333643-musee-picasso-paris-un-jardin-gratuit-de-2-300-m2-dedie-aux-sculptures-de-l-artiste-en-2030" TargetMode="External"/><Relationship Id="rId4" Type="http://schemas.openxmlformats.org/officeDocument/2006/relationships/hyperlink" Target="https://www.sortiraparis.com/lieux/51783-musee-national-de-l-orangeri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7</cp:revision>
  <dcterms:created xsi:type="dcterms:W3CDTF">2025-12-18T09:37:00Z</dcterms:created>
  <dcterms:modified xsi:type="dcterms:W3CDTF">2025-12-18T16:56:00Z</dcterms:modified>
</cp:coreProperties>
</file>