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0AFB" w14:textId="5B7386D2" w:rsidR="00C37C07" w:rsidRDefault="00C37C07">
      <w:pPr>
        <w:spacing w:after="3"/>
        <w:ind w:left="-5314" w:right="242" w:hanging="10"/>
        <w:jc w:val="right"/>
      </w:pPr>
    </w:p>
    <w:tbl>
      <w:tblPr>
        <w:tblStyle w:val="TableGrid"/>
        <w:tblW w:w="9766" w:type="dxa"/>
        <w:tblInd w:w="-1" w:type="dxa"/>
        <w:tblCellMar>
          <w:top w:w="5" w:type="dxa"/>
          <w:left w:w="109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3260"/>
        <w:gridCol w:w="6506"/>
      </w:tblGrid>
      <w:tr w:rsidR="00C37C07" w14:paraId="48ED7332" w14:textId="77777777">
        <w:trPr>
          <w:trHeight w:val="35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41B31B58" w14:textId="77777777" w:rsidR="00C37C07" w:rsidRDefault="00000000">
            <w:pPr>
              <w:spacing w:after="0"/>
              <w:ind w:right="290"/>
              <w:jc w:val="right"/>
            </w:pPr>
            <w:r>
              <w:rPr>
                <w:b/>
                <w:sz w:val="28"/>
              </w:rPr>
              <w:t>OFFRE</w:t>
            </w:r>
          </w:p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0F2CE8D9" w14:textId="77777777" w:rsidR="00C37C07" w:rsidRDefault="00C37C07"/>
        </w:tc>
      </w:tr>
      <w:tr w:rsidR="00C37C07" w14:paraId="4A469E9F" w14:textId="77777777">
        <w:trPr>
          <w:trHeight w:val="55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691F00" w14:textId="77777777" w:rsidR="00C37C07" w:rsidRDefault="00000000">
            <w:pPr>
              <w:spacing w:after="0"/>
            </w:pPr>
            <w:r>
              <w:t>Intitulé du poste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D73B09" w14:textId="77777777" w:rsidR="00C37C07" w:rsidRPr="006D7D95" w:rsidRDefault="00000000">
            <w:pPr>
              <w:spacing w:after="0"/>
              <w:ind w:left="1"/>
              <w:rPr>
                <w:b/>
                <w:bCs/>
                <w:color w:val="FF0000"/>
              </w:rPr>
            </w:pPr>
            <w:r w:rsidRPr="006D7D95">
              <w:rPr>
                <w:b/>
                <w:bCs/>
                <w:color w:val="FF0000"/>
              </w:rPr>
              <w:t>Technicien</w:t>
            </w:r>
          </w:p>
          <w:p w14:paraId="0300A1AA" w14:textId="77777777" w:rsidR="00C37C07" w:rsidRPr="006D7D95" w:rsidRDefault="00000000">
            <w:pPr>
              <w:spacing w:after="0"/>
              <w:ind w:left="1"/>
              <w:rPr>
                <w:b/>
                <w:bCs/>
                <w:color w:val="FF0000"/>
              </w:rPr>
            </w:pPr>
            <w:proofErr w:type="gramStart"/>
            <w:r w:rsidRPr="006D7D95">
              <w:rPr>
                <w:b/>
                <w:bCs/>
                <w:color w:val="FF0000"/>
              </w:rPr>
              <w:t>d’exploitation</w:t>
            </w:r>
            <w:proofErr w:type="gramEnd"/>
            <w:r w:rsidRPr="006D7D95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6D7D95">
              <w:rPr>
                <w:b/>
                <w:bCs/>
                <w:color w:val="FF0000"/>
              </w:rPr>
              <w:t>Multitechnique</w:t>
            </w:r>
            <w:proofErr w:type="spellEnd"/>
            <w:r w:rsidRPr="006D7D95">
              <w:rPr>
                <w:b/>
                <w:bCs/>
                <w:color w:val="FF0000"/>
              </w:rPr>
              <w:t xml:space="preserve"> (Alternance)</w:t>
            </w:r>
          </w:p>
        </w:tc>
      </w:tr>
      <w:tr w:rsidR="00C37C07" w14:paraId="223F57A4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400585" w14:textId="77777777" w:rsidR="00C37C07" w:rsidRDefault="00000000">
            <w:pPr>
              <w:spacing w:after="0"/>
            </w:pPr>
            <w:r>
              <w:t>Numéro de l’offre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07BEF" w14:textId="77777777" w:rsidR="00C37C07" w:rsidRDefault="00000000">
            <w:pPr>
              <w:spacing w:after="0"/>
              <w:ind w:left="1"/>
            </w:pPr>
            <w:r>
              <w:t>ALT 1367</w:t>
            </w:r>
          </w:p>
        </w:tc>
      </w:tr>
      <w:tr w:rsidR="00C37C07" w14:paraId="05885699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1203EB" w14:textId="77777777" w:rsidR="00C37C07" w:rsidRDefault="00000000">
            <w:pPr>
              <w:spacing w:after="0"/>
            </w:pPr>
            <w:r>
              <w:t xml:space="preserve">Date de fin de validité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2D4A4E" w14:textId="77777777" w:rsidR="00C37C07" w:rsidRDefault="00000000">
            <w:pPr>
              <w:spacing w:after="0"/>
              <w:ind w:left="1"/>
            </w:pPr>
            <w:r>
              <w:t>16/05/2025</w:t>
            </w:r>
          </w:p>
        </w:tc>
      </w:tr>
      <w:tr w:rsidR="00C37C07" w14:paraId="575ED5BB" w14:textId="77777777">
        <w:trPr>
          <w:trHeight w:val="351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4160663E" w14:textId="77777777" w:rsidR="00C37C07" w:rsidRDefault="00C37C07"/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2A3F3EF4" w14:textId="77777777" w:rsidR="00C37C07" w:rsidRDefault="00000000">
            <w:pPr>
              <w:spacing w:after="0"/>
              <w:ind w:left="786"/>
            </w:pPr>
            <w:r>
              <w:rPr>
                <w:b/>
                <w:sz w:val="28"/>
              </w:rPr>
              <w:t>EMPLOYEUR</w:t>
            </w:r>
          </w:p>
        </w:tc>
      </w:tr>
      <w:tr w:rsidR="00C37C07" w14:paraId="16DD2D9E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3A3E86" w14:textId="77777777" w:rsidR="00C37C07" w:rsidRDefault="00000000">
            <w:pPr>
              <w:spacing w:after="0"/>
            </w:pPr>
            <w:r>
              <w:t xml:space="preserve">Raison sociale de l’employeur 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7D817C" w14:textId="77777777" w:rsidR="00C37C07" w:rsidRDefault="00000000">
            <w:pPr>
              <w:spacing w:after="0"/>
              <w:ind w:left="1"/>
            </w:pPr>
            <w:r>
              <w:t>IDEX ENERGIES</w:t>
            </w:r>
          </w:p>
        </w:tc>
      </w:tr>
      <w:tr w:rsidR="00C37C07" w14:paraId="27737D1E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2BC963" w14:textId="77777777" w:rsidR="00C37C07" w:rsidRDefault="00000000">
            <w:pPr>
              <w:spacing w:after="0"/>
            </w:pPr>
            <w:r>
              <w:t>Numéro de SIRET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D99D47" w14:textId="77777777" w:rsidR="00C37C07" w:rsidRDefault="00000000">
            <w:pPr>
              <w:spacing w:after="0"/>
              <w:ind w:left="1"/>
            </w:pPr>
            <w:r>
              <w:t>31587164000662</w:t>
            </w:r>
          </w:p>
        </w:tc>
      </w:tr>
      <w:tr w:rsidR="00C37C07" w14:paraId="61CFF2BF" w14:textId="77777777">
        <w:trPr>
          <w:trHeight w:val="35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5C458F18" w14:textId="77777777" w:rsidR="00C37C07" w:rsidRDefault="00C37C07"/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738F76DD" w14:textId="77777777" w:rsidR="00C37C07" w:rsidRDefault="00000000">
            <w:pPr>
              <w:spacing w:after="0"/>
              <w:ind w:left="1143"/>
            </w:pPr>
            <w:r>
              <w:rPr>
                <w:b/>
                <w:sz w:val="28"/>
              </w:rPr>
              <w:t>POSTE</w:t>
            </w:r>
          </w:p>
        </w:tc>
      </w:tr>
      <w:tr w:rsidR="00C37C07" w14:paraId="750B8192" w14:textId="77777777">
        <w:trPr>
          <w:trHeight w:val="28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A069F9" w14:textId="77777777" w:rsidR="00C37C07" w:rsidRDefault="00000000">
            <w:pPr>
              <w:spacing w:after="0"/>
            </w:pPr>
            <w:r>
              <w:t>Type de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0E2E1B" w14:textId="77777777" w:rsidR="00C37C07" w:rsidRDefault="00000000">
            <w:pPr>
              <w:spacing w:after="0"/>
              <w:ind w:left="1"/>
            </w:pPr>
            <w:r>
              <w:t>CDD ≥ 6 mois</w:t>
            </w:r>
          </w:p>
        </w:tc>
      </w:tr>
      <w:tr w:rsidR="00C37C07" w14:paraId="62E04501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76B97B" w14:textId="77777777" w:rsidR="00C37C07" w:rsidRDefault="00000000">
            <w:pPr>
              <w:spacing w:after="0"/>
            </w:pPr>
            <w:r>
              <w:t>Durée du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B68384" w14:textId="77777777" w:rsidR="00C37C07" w:rsidRDefault="00000000">
            <w:pPr>
              <w:spacing w:after="0"/>
              <w:ind w:left="1"/>
            </w:pPr>
            <w:r>
              <w:t xml:space="preserve">Alternance </w:t>
            </w:r>
          </w:p>
        </w:tc>
      </w:tr>
      <w:tr w:rsidR="00C37C07" w14:paraId="5DD5009D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C42056" w14:textId="77777777" w:rsidR="00C37C07" w:rsidRDefault="00000000">
            <w:pPr>
              <w:spacing w:after="0"/>
            </w:pPr>
            <w:r>
              <w:t>Volume horaire mensuel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196F71" w14:textId="77777777" w:rsidR="00C37C07" w:rsidRDefault="00000000">
            <w:pPr>
              <w:spacing w:after="0"/>
              <w:ind w:left="1"/>
            </w:pPr>
            <w:r>
              <w:t>35 h</w:t>
            </w:r>
          </w:p>
        </w:tc>
      </w:tr>
      <w:tr w:rsidR="00C37C07" w14:paraId="23B31524" w14:textId="77777777">
        <w:trPr>
          <w:trHeight w:val="216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857A93" w14:textId="77777777" w:rsidR="00C37C07" w:rsidRDefault="00000000">
            <w:pPr>
              <w:spacing w:after="0"/>
            </w:pPr>
            <w:r>
              <w:t>Horaires et jours travaillés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BC36B0" w14:textId="77777777" w:rsidR="00C37C07" w:rsidRDefault="00000000">
            <w:pPr>
              <w:spacing w:after="248"/>
              <w:ind w:left="1"/>
            </w:pPr>
            <w:r>
              <w:t>En semaine, 5j, du lundi au vendredi, format 35h</w:t>
            </w:r>
          </w:p>
          <w:p w14:paraId="258ADD40" w14:textId="77777777" w:rsidR="00C37C07" w:rsidRDefault="00000000">
            <w:pPr>
              <w:spacing w:after="0"/>
              <w:ind w:left="1"/>
            </w:pPr>
            <w:proofErr w:type="gramStart"/>
            <w:r>
              <w:t>ATTENTION!!!!</w:t>
            </w:r>
            <w:proofErr w:type="gramEnd"/>
            <w:r>
              <w:t xml:space="preserve">  Les postes sont basés sur deux villes différentes. Une</w:t>
            </w:r>
          </w:p>
          <w:p w14:paraId="5B569586" w14:textId="77777777" w:rsidR="00C37C07" w:rsidRDefault="00000000">
            <w:pPr>
              <w:spacing w:after="0"/>
              <w:ind w:left="1"/>
            </w:pPr>
            <w:proofErr w:type="gramStart"/>
            <w:r>
              <w:t>offre</w:t>
            </w:r>
            <w:proofErr w:type="gramEnd"/>
            <w:r>
              <w:t xml:space="preserve"> concerne la ville de Champs sur marnes et l'autre se base à Meaux.</w:t>
            </w:r>
            <w:r>
              <w:tab/>
              <w:t xml:space="preserve"> </w:t>
            </w:r>
          </w:p>
        </w:tc>
      </w:tr>
      <w:tr w:rsidR="00C37C07" w14:paraId="6AC6F067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3EC94A" w14:textId="77777777" w:rsidR="00C37C07" w:rsidRDefault="00000000">
            <w:pPr>
              <w:spacing w:after="0"/>
            </w:pPr>
            <w:r>
              <w:t>Date d’embauche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BCF31A" w14:textId="77777777" w:rsidR="00C37C07" w:rsidRDefault="00000000">
            <w:pPr>
              <w:spacing w:after="0"/>
              <w:ind w:left="1"/>
            </w:pPr>
            <w:r>
              <w:t xml:space="preserve">2 avril 2025 si possible </w:t>
            </w:r>
          </w:p>
        </w:tc>
      </w:tr>
      <w:tr w:rsidR="00C37C07" w14:paraId="59743141" w14:textId="77777777">
        <w:trPr>
          <w:trHeight w:val="243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0195F4" w14:textId="77777777" w:rsidR="00C37C07" w:rsidRDefault="00000000">
            <w:pPr>
              <w:spacing w:after="0"/>
            </w:pPr>
            <w:r>
              <w:t xml:space="preserve">Lieu de travail et accès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E29944" w14:textId="77777777" w:rsidR="00C37C07" w:rsidRDefault="00000000">
            <w:pPr>
              <w:spacing w:after="0"/>
              <w:ind w:left="1"/>
            </w:pPr>
            <w:r>
              <w:t>- L'Université Gustave Eiffel (77- Champs sur Marne</w:t>
            </w:r>
            <w:proofErr w:type="gramStart"/>
            <w:r>
              <w:t>):</w:t>
            </w:r>
            <w:proofErr w:type="gramEnd"/>
            <w:r>
              <w:t xml:space="preserve"> 5 bd Descartes,</w:t>
            </w:r>
          </w:p>
          <w:p w14:paraId="401EA7A2" w14:textId="77777777" w:rsidR="00C37C07" w:rsidRDefault="00000000">
            <w:pPr>
              <w:tabs>
                <w:tab w:val="center" w:pos="1223"/>
                <w:tab w:val="center" w:pos="2296"/>
                <w:tab w:val="center" w:pos="3318"/>
                <w:tab w:val="center" w:pos="4173"/>
                <w:tab w:val="center" w:pos="4977"/>
                <w:tab w:val="right" w:pos="6291"/>
              </w:tabs>
              <w:spacing w:after="786"/>
            </w:pPr>
            <w:r>
              <w:t>77420</w:t>
            </w:r>
            <w:r>
              <w:tab/>
              <w:t xml:space="preserve"> </w:t>
            </w:r>
            <w:r>
              <w:tab/>
              <w:t>Champs</w:t>
            </w:r>
            <w:r>
              <w:tab/>
              <w:t xml:space="preserve"> </w:t>
            </w:r>
            <w:r>
              <w:tab/>
              <w:t>sur</w:t>
            </w:r>
            <w:r>
              <w:tab/>
              <w:t xml:space="preserve"> </w:t>
            </w:r>
            <w:r>
              <w:tab/>
              <w:t>Marne</w:t>
            </w:r>
          </w:p>
          <w:p w14:paraId="7311DB46" w14:textId="77777777" w:rsidR="00C37C07" w:rsidRDefault="00000000">
            <w:pPr>
              <w:spacing w:after="0"/>
              <w:ind w:left="1"/>
            </w:pPr>
            <w:r>
              <w:t>- Le Tribunal de Meaux (77 - Meaux</w:t>
            </w:r>
            <w:proofErr w:type="gramStart"/>
            <w:r>
              <w:t>):</w:t>
            </w:r>
            <w:proofErr w:type="gramEnd"/>
            <w:r>
              <w:t xml:space="preserve"> 44 av Prés Salvador Allende,</w:t>
            </w:r>
          </w:p>
          <w:p w14:paraId="0F15FC13" w14:textId="77777777" w:rsidR="00C37C07" w:rsidRDefault="00000000">
            <w:pPr>
              <w:tabs>
                <w:tab w:val="center" w:pos="1812"/>
                <w:tab w:val="center" w:pos="3424"/>
                <w:tab w:val="center" w:pos="6240"/>
              </w:tabs>
              <w:spacing w:after="0"/>
            </w:pPr>
            <w:r>
              <w:t>77100</w:t>
            </w:r>
            <w:r>
              <w:tab/>
              <w:t xml:space="preserve"> </w:t>
            </w:r>
            <w:r>
              <w:tab/>
              <w:t>Meaux</w:t>
            </w:r>
            <w:r>
              <w:tab/>
              <w:t xml:space="preserve"> </w:t>
            </w:r>
          </w:p>
        </w:tc>
      </w:tr>
      <w:tr w:rsidR="00C37C07" w14:paraId="336880D0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9267F9" w14:textId="77777777" w:rsidR="00C37C07" w:rsidRDefault="00000000">
            <w:pPr>
              <w:spacing w:after="0"/>
            </w:pPr>
            <w:r>
              <w:t>Salaire mensuel brut et avantages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ABA1BC" w14:textId="77777777" w:rsidR="00C37C07" w:rsidRDefault="00000000">
            <w:pPr>
              <w:spacing w:after="0"/>
              <w:ind w:left="1"/>
            </w:pPr>
            <w:proofErr w:type="gramStart"/>
            <w:r>
              <w:t>à</w:t>
            </w:r>
            <w:proofErr w:type="gramEnd"/>
            <w:r>
              <w:t xml:space="preserve"> déterminer selon l'âge et le diplôme préparée par l'alternant </w:t>
            </w:r>
          </w:p>
        </w:tc>
      </w:tr>
      <w:tr w:rsidR="00C37C07" w14:paraId="6794CBCF" w14:textId="77777777">
        <w:trPr>
          <w:trHeight w:val="270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228B65" w14:textId="77777777" w:rsidR="00C37C07" w:rsidRDefault="00000000">
            <w:pPr>
              <w:spacing w:after="0"/>
            </w:pPr>
            <w:r>
              <w:t xml:space="preserve">Missions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4A87BF" w14:textId="77777777" w:rsidR="00C37C07" w:rsidRDefault="00000000">
            <w:pPr>
              <w:spacing w:after="0" w:line="240" w:lineRule="auto"/>
              <w:ind w:left="1" w:right="11"/>
              <w:jc w:val="both"/>
            </w:pPr>
            <w:r>
              <w:t>1/Assurer la conduite, la maintenance préventive et curative ainsi que le dépannage des installations CVC, CFO, et en plomberie (</w:t>
            </w:r>
            <w:proofErr w:type="spellStart"/>
            <w:r>
              <w:t>multitechnique</w:t>
            </w:r>
            <w:proofErr w:type="spellEnd"/>
            <w:r>
              <w:t>).</w:t>
            </w:r>
          </w:p>
          <w:p w14:paraId="51466CFF" w14:textId="77777777" w:rsidR="00C37C07" w:rsidRDefault="00000000">
            <w:pPr>
              <w:spacing w:after="0" w:line="240" w:lineRule="auto"/>
              <w:ind w:left="1"/>
            </w:pPr>
            <w:r>
              <w:t>2/Proposer des solutions d'amélioration dans le but d'optimiser nos prestations.</w:t>
            </w:r>
          </w:p>
          <w:p w14:paraId="15D05ED6" w14:textId="77777777" w:rsidR="00C37C07" w:rsidRDefault="00000000">
            <w:pPr>
              <w:spacing w:after="0"/>
              <w:ind w:left="1"/>
            </w:pPr>
            <w:r>
              <w:t>3/Réaliser le suivi de vos actions sur l'application de Gestion</w:t>
            </w:r>
          </w:p>
          <w:p w14:paraId="75D2F64E" w14:textId="77777777" w:rsidR="00C37C07" w:rsidRDefault="00000000">
            <w:pPr>
              <w:tabs>
                <w:tab w:val="center" w:pos="1387"/>
                <w:tab w:val="center" w:pos="2007"/>
                <w:tab w:val="center" w:pos="2577"/>
                <w:tab w:val="center" w:pos="2981"/>
                <w:tab w:val="center" w:pos="3335"/>
                <w:tab w:val="center" w:pos="4083"/>
                <w:tab w:val="center" w:pos="4781"/>
                <w:tab w:val="center" w:pos="5402"/>
                <w:tab w:val="center" w:pos="5974"/>
                <w:tab w:val="right" w:pos="6291"/>
              </w:tabs>
              <w:spacing w:after="0"/>
            </w:pPr>
            <w:r>
              <w:t>Maintenance</w:t>
            </w:r>
            <w:r>
              <w:tab/>
              <w:t xml:space="preserve"> </w:t>
            </w:r>
            <w:r>
              <w:tab/>
              <w:t>Assistée</w:t>
            </w:r>
            <w:r>
              <w:tab/>
              <w:t xml:space="preserve"> </w:t>
            </w:r>
            <w:r>
              <w:tab/>
              <w:t>par</w:t>
            </w:r>
            <w:r>
              <w:tab/>
              <w:t xml:space="preserve"> </w:t>
            </w:r>
            <w:r>
              <w:tab/>
              <w:t>Ordinateur</w:t>
            </w:r>
            <w:r>
              <w:tab/>
              <w:t xml:space="preserve"> </w:t>
            </w:r>
            <w:r>
              <w:tab/>
              <w:t>(GMAO)</w:t>
            </w:r>
            <w:r>
              <w:tab/>
              <w:t xml:space="preserve"> </w:t>
            </w:r>
            <w:r>
              <w:tab/>
              <w:t>.</w:t>
            </w:r>
          </w:p>
          <w:p w14:paraId="394001E0" w14:textId="77777777" w:rsidR="00C37C07" w:rsidRDefault="00000000">
            <w:pPr>
              <w:spacing w:after="0"/>
              <w:ind w:left="1"/>
            </w:pPr>
            <w:r>
              <w:t>4/Respecter les procédures de l'entreprise notamment en matière de sécurité</w:t>
            </w:r>
          </w:p>
        </w:tc>
      </w:tr>
      <w:tr w:rsidR="00C37C07" w14:paraId="50242668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5BB172" w14:textId="77777777" w:rsidR="00C37C07" w:rsidRDefault="00000000">
            <w:pPr>
              <w:spacing w:after="0"/>
            </w:pPr>
            <w:r>
              <w:t>Contraintes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B335D0" w14:textId="77777777" w:rsidR="00C37C07" w:rsidRDefault="00000000">
            <w:pPr>
              <w:spacing w:after="0"/>
              <w:ind w:left="1"/>
            </w:pPr>
            <w:r>
              <w:t xml:space="preserve"> Métier opérationnel et physique</w:t>
            </w:r>
          </w:p>
        </w:tc>
      </w:tr>
      <w:tr w:rsidR="00C37C07" w14:paraId="187E4D09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E24651" w14:textId="77777777" w:rsidR="00C37C07" w:rsidRDefault="00000000">
            <w:pPr>
              <w:spacing w:after="0"/>
            </w:pPr>
            <w:r>
              <w:t xml:space="preserve">Processus de recrutement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B03F6F" w14:textId="77777777" w:rsidR="00C37C07" w:rsidRDefault="00000000">
            <w:pPr>
              <w:spacing w:after="0"/>
              <w:ind w:left="1"/>
            </w:pPr>
            <w:r>
              <w:t>Classique (avec RH IDEX)</w:t>
            </w:r>
          </w:p>
        </w:tc>
      </w:tr>
      <w:tr w:rsidR="00C37C07" w14:paraId="5478165A" w14:textId="77777777">
        <w:trPr>
          <w:trHeight w:val="279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5DFF3A" w14:textId="77777777" w:rsidR="00C37C07" w:rsidRDefault="00C37C07"/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152D4F" w14:textId="77777777" w:rsidR="00C37C07" w:rsidRDefault="00C37C07"/>
        </w:tc>
      </w:tr>
      <w:tr w:rsidR="00C37C07" w14:paraId="293DA1C0" w14:textId="77777777">
        <w:trPr>
          <w:trHeight w:val="351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1DFE4ED8" w14:textId="77777777" w:rsidR="00C37C07" w:rsidRDefault="00C37C07"/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40236745" w14:textId="77777777" w:rsidR="00C37C07" w:rsidRDefault="00000000">
            <w:pPr>
              <w:spacing w:after="0"/>
              <w:ind w:left="245"/>
            </w:pPr>
            <w:r>
              <w:rPr>
                <w:b/>
                <w:sz w:val="28"/>
              </w:rPr>
              <w:t>PROFIL DU CANDIDAT</w:t>
            </w:r>
          </w:p>
        </w:tc>
      </w:tr>
    </w:tbl>
    <w:p w14:paraId="215E4DF4" w14:textId="42C46C2E" w:rsidR="00C37C07" w:rsidRDefault="00C37C07">
      <w:pPr>
        <w:spacing w:after="3"/>
        <w:ind w:left="-5314" w:right="242" w:hanging="10"/>
        <w:jc w:val="right"/>
      </w:pPr>
    </w:p>
    <w:tbl>
      <w:tblPr>
        <w:tblStyle w:val="TableGrid"/>
        <w:tblW w:w="9766" w:type="dxa"/>
        <w:tblInd w:w="-1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260"/>
        <w:gridCol w:w="4883"/>
        <w:gridCol w:w="725"/>
        <w:gridCol w:w="898"/>
      </w:tblGrid>
      <w:tr w:rsidR="00C37C07" w14:paraId="4889ABE1" w14:textId="77777777">
        <w:trPr>
          <w:trHeight w:val="1086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E13F71" w14:textId="77777777" w:rsidR="00C37C07" w:rsidRDefault="00000000">
            <w:pPr>
              <w:spacing w:after="0"/>
              <w:ind w:left="109"/>
            </w:pPr>
            <w:r>
              <w:t>Diplôme / Qualification</w:t>
            </w:r>
          </w:p>
        </w:tc>
        <w:tc>
          <w:tcPr>
            <w:tcW w:w="4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114B9590" w14:textId="77777777" w:rsidR="00C37C07" w:rsidRDefault="00000000">
            <w:pPr>
              <w:spacing w:after="0" w:line="240" w:lineRule="auto"/>
              <w:ind w:left="110" w:right="2791"/>
            </w:pPr>
            <w:r>
              <w:t>Peu importe le niveau d'étude pour</w:t>
            </w:r>
            <w:r>
              <w:tab/>
              <w:t xml:space="preserve"> </w:t>
            </w:r>
            <w:r>
              <w:tab/>
              <w:t>le</w:t>
            </w:r>
          </w:p>
          <w:p w14:paraId="1BB5820B" w14:textId="77777777" w:rsidR="00C37C07" w:rsidRDefault="00000000">
            <w:pPr>
              <w:spacing w:after="0"/>
              <w:ind w:left="110"/>
            </w:pPr>
            <w:proofErr w:type="gramStart"/>
            <w:r>
              <w:t>diplôme</w:t>
            </w:r>
            <w:proofErr w:type="gramEnd"/>
            <w:r>
              <w:t xml:space="preserve"> préparé</w:t>
            </w:r>
          </w:p>
        </w:tc>
        <w:tc>
          <w:tcPr>
            <w:tcW w:w="7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D4A9379" w14:textId="77777777" w:rsidR="00C37C07" w:rsidRDefault="00C37C07"/>
        </w:tc>
        <w:tc>
          <w:tcPr>
            <w:tcW w:w="8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1085AA1" w14:textId="77777777" w:rsidR="00C37C07" w:rsidRDefault="00C37C07"/>
        </w:tc>
      </w:tr>
      <w:tr w:rsidR="00C37C07" w14:paraId="62109D54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93A4F6" w14:textId="77777777" w:rsidR="00C37C07" w:rsidRDefault="00000000">
            <w:pPr>
              <w:spacing w:after="0"/>
              <w:ind w:left="109"/>
            </w:pPr>
            <w:r>
              <w:t>Expérience</w:t>
            </w:r>
          </w:p>
        </w:tc>
        <w:tc>
          <w:tcPr>
            <w:tcW w:w="4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0F2C637C" w14:textId="77777777" w:rsidR="00C37C07" w:rsidRDefault="00000000">
            <w:pPr>
              <w:spacing w:after="0"/>
              <w:ind w:left="110"/>
            </w:pPr>
            <w:r>
              <w:t>Toute expérience (scolaire, comme en reconversion)</w:t>
            </w:r>
          </w:p>
        </w:tc>
        <w:tc>
          <w:tcPr>
            <w:tcW w:w="7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4F15806" w14:textId="77777777" w:rsidR="00C37C07" w:rsidRDefault="00C37C07"/>
        </w:tc>
        <w:tc>
          <w:tcPr>
            <w:tcW w:w="8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9CABF10" w14:textId="77777777" w:rsidR="00C37C07" w:rsidRDefault="00C37C07"/>
        </w:tc>
      </w:tr>
      <w:tr w:rsidR="00C37C07" w14:paraId="3E5A9F41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709B86" w14:textId="77777777" w:rsidR="00C37C07" w:rsidRDefault="00000000">
            <w:pPr>
              <w:spacing w:after="0"/>
              <w:ind w:left="109"/>
            </w:pPr>
            <w:proofErr w:type="spellStart"/>
            <w:r>
              <w:t>Pré-requis</w:t>
            </w:r>
            <w:proofErr w:type="spellEnd"/>
          </w:p>
        </w:tc>
        <w:tc>
          <w:tcPr>
            <w:tcW w:w="4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250B2EC3" w14:textId="77777777" w:rsidR="00C37C07" w:rsidRDefault="00000000">
            <w:pPr>
              <w:spacing w:after="0"/>
              <w:ind w:left="110"/>
            </w:pPr>
            <w:r>
              <w:t>SO</w:t>
            </w:r>
          </w:p>
        </w:tc>
        <w:tc>
          <w:tcPr>
            <w:tcW w:w="7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90DA277" w14:textId="77777777" w:rsidR="00C37C07" w:rsidRDefault="00C37C07"/>
        </w:tc>
        <w:tc>
          <w:tcPr>
            <w:tcW w:w="8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B1E8ED6" w14:textId="77777777" w:rsidR="00C37C07" w:rsidRDefault="00C37C07"/>
        </w:tc>
      </w:tr>
      <w:tr w:rsidR="00C37C07" w14:paraId="74C4D6E5" w14:textId="77777777">
        <w:trPr>
          <w:trHeight w:val="274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359C4F97" w14:textId="77777777" w:rsidR="00C37C07" w:rsidRDefault="00000000">
            <w:pPr>
              <w:spacing w:after="0"/>
              <w:ind w:left="109"/>
            </w:pPr>
            <w:r>
              <w:lastRenderedPageBreak/>
              <w:t>Compétences</w:t>
            </w:r>
          </w:p>
        </w:tc>
        <w:tc>
          <w:tcPr>
            <w:tcW w:w="488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</w:tcPr>
          <w:p w14:paraId="48A61891" w14:textId="75526CF8" w:rsidR="00C37C07" w:rsidRDefault="00000000" w:rsidP="006D7D95">
            <w:pPr>
              <w:tabs>
                <w:tab w:val="center" w:pos="1069"/>
                <w:tab w:val="center" w:pos="1515"/>
                <w:tab w:val="center" w:pos="1912"/>
                <w:tab w:val="center" w:pos="2287"/>
                <w:tab w:val="center" w:pos="2613"/>
                <w:tab w:val="center" w:pos="2694"/>
                <w:tab w:val="center" w:pos="3359"/>
                <w:tab w:val="center" w:pos="4056"/>
                <w:tab w:val="center" w:pos="4445"/>
              </w:tabs>
              <w:spacing w:after="0"/>
              <w:ind w:right="2004"/>
            </w:pPr>
            <w:r>
              <w:t>Motiver par</w:t>
            </w:r>
            <w:r>
              <w:tab/>
              <w:t xml:space="preserve"> la </w:t>
            </w:r>
            <w:r>
              <w:tab/>
              <w:t>technique</w:t>
            </w:r>
            <w:r>
              <w:tab/>
              <w:t xml:space="preserve"> et </w:t>
            </w:r>
          </w:p>
        </w:tc>
        <w:tc>
          <w:tcPr>
            <w:tcW w:w="725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27093BCF" w14:textId="762B5A74" w:rsidR="00C37C07" w:rsidRDefault="00000000">
            <w:pPr>
              <w:tabs>
                <w:tab w:val="center" w:pos="606"/>
              </w:tabs>
              <w:spacing w:after="0"/>
            </w:pPr>
            <w:proofErr w:type="gramStart"/>
            <w:r>
              <w:t>le</w:t>
            </w:r>
            <w:proofErr w:type="gram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</w:tcPr>
          <w:p w14:paraId="28483277" w14:textId="77777777" w:rsidR="00C37C07" w:rsidRDefault="00000000">
            <w:pPr>
              <w:spacing w:after="0"/>
              <w:ind w:left="116"/>
              <w:jc w:val="center"/>
            </w:pPr>
            <w:proofErr w:type="gramStart"/>
            <w:r>
              <w:t>terrain</w:t>
            </w:r>
            <w:proofErr w:type="gramEnd"/>
          </w:p>
        </w:tc>
      </w:tr>
      <w:tr w:rsidR="00C37C07" w14:paraId="72F4DE95" w14:textId="77777777">
        <w:trPr>
          <w:trHeight w:val="269"/>
        </w:trPr>
        <w:tc>
          <w:tcPr>
            <w:tcW w:w="32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3E74FCF6" w14:textId="77777777" w:rsidR="00C37C07" w:rsidRDefault="00C37C07"/>
        </w:tc>
        <w:tc>
          <w:tcPr>
            <w:tcW w:w="4883" w:type="dxa"/>
            <w:tcBorders>
              <w:top w:val="nil"/>
              <w:left w:val="single" w:sz="4" w:space="0" w:color="BFBFBF"/>
              <w:bottom w:val="nil"/>
              <w:right w:val="nil"/>
            </w:tcBorders>
          </w:tcPr>
          <w:p w14:paraId="29194741" w14:textId="38830617" w:rsidR="00C37C07" w:rsidRDefault="00000000">
            <w:pPr>
              <w:tabs>
                <w:tab w:val="center" w:pos="1269"/>
                <w:tab w:val="center" w:pos="1722"/>
                <w:tab w:val="center" w:pos="2125"/>
                <w:tab w:val="center" w:pos="2489"/>
                <w:tab w:val="center" w:pos="2803"/>
                <w:tab w:val="center" w:pos="3383"/>
                <w:tab w:val="center" w:pos="3914"/>
                <w:tab w:val="center" w:pos="4303"/>
                <w:tab w:val="center" w:pos="4642"/>
              </w:tabs>
              <w:spacing w:after="0"/>
            </w:pPr>
            <w:r>
              <w:t>Appétence</w:t>
            </w:r>
            <w:r>
              <w:tab/>
              <w:t>pour les</w:t>
            </w:r>
            <w:r>
              <w:tab/>
              <w:t xml:space="preserve"> </w:t>
            </w:r>
            <w:r>
              <w:tab/>
              <w:t>métiers</w:t>
            </w:r>
            <w:r>
              <w:tab/>
              <w:t xml:space="preserve"> liés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9CF52F1" w14:textId="77777777" w:rsidR="00C37C07" w:rsidRDefault="00000000">
            <w:pPr>
              <w:tabs>
                <w:tab w:val="center" w:pos="507"/>
              </w:tabs>
              <w:spacing w:after="0"/>
            </w:pPr>
            <w:proofErr w:type="gramStart"/>
            <w:r>
              <w:t>aux</w:t>
            </w:r>
            <w:proofErr w:type="gramEnd"/>
            <w:r>
              <w:tab/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31ADC896" w14:textId="77777777" w:rsidR="00C37C07" w:rsidRDefault="00000000">
            <w:pPr>
              <w:spacing w:after="0"/>
              <w:ind w:left="24"/>
            </w:pPr>
            <w:proofErr w:type="gramStart"/>
            <w:r>
              <w:t>énergies</w:t>
            </w:r>
            <w:proofErr w:type="gramEnd"/>
          </w:p>
        </w:tc>
      </w:tr>
      <w:tr w:rsidR="00C37C07" w14:paraId="06F48A0C" w14:textId="77777777">
        <w:trPr>
          <w:trHeight w:val="543"/>
        </w:trPr>
        <w:tc>
          <w:tcPr>
            <w:tcW w:w="3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0BEDE5" w14:textId="77777777" w:rsidR="00C37C07" w:rsidRDefault="00C37C07"/>
        </w:tc>
        <w:tc>
          <w:tcPr>
            <w:tcW w:w="488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14:paraId="5FB23618" w14:textId="4AF47928" w:rsidR="00C37C07" w:rsidRDefault="00000000">
            <w:pPr>
              <w:tabs>
                <w:tab w:val="center" w:pos="1089"/>
                <w:tab w:val="center" w:pos="1721"/>
                <w:tab w:val="center" w:pos="2303"/>
                <w:tab w:val="center" w:pos="3135"/>
                <w:tab w:val="center" w:pos="3916"/>
                <w:tab w:val="right" w:pos="4834"/>
              </w:tabs>
              <w:spacing w:after="0"/>
            </w:pPr>
            <w:r>
              <w:t>Esprit</w:t>
            </w:r>
            <w:r w:rsidR="006D7D95">
              <w:t xml:space="preserve"> </w:t>
            </w:r>
            <w:r>
              <w:t>de</w:t>
            </w:r>
            <w:r>
              <w:tab/>
              <w:t xml:space="preserve"> service</w:t>
            </w:r>
            <w:r>
              <w:tab/>
            </w:r>
            <w:r w:rsidR="006D7D95">
              <w:t xml:space="preserve"> </w:t>
            </w:r>
            <w:r>
              <w:t>et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2D210A2" w14:textId="77777777" w:rsidR="00C37C07" w:rsidRDefault="00000000">
            <w:pPr>
              <w:spacing w:after="0"/>
              <w:ind w:left="205"/>
            </w:pPr>
            <w: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14:paraId="5FD4EF7D" w14:textId="77777777" w:rsidR="00C37C07" w:rsidRDefault="00000000">
            <w:pPr>
              <w:spacing w:after="0"/>
            </w:pPr>
            <w:proofErr w:type="gramStart"/>
            <w:r>
              <w:t>d’équipe</w:t>
            </w:r>
            <w:proofErr w:type="gramEnd"/>
          </w:p>
        </w:tc>
      </w:tr>
      <w:tr w:rsidR="00C37C07" w14:paraId="71D7570F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609698" w14:textId="77777777" w:rsidR="00C37C07" w:rsidRDefault="00000000">
            <w:pPr>
              <w:spacing w:after="0"/>
              <w:ind w:left="109"/>
            </w:pPr>
            <w:r>
              <w:t>Niveau linguistique</w:t>
            </w:r>
          </w:p>
        </w:tc>
        <w:tc>
          <w:tcPr>
            <w:tcW w:w="4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0A7E33D1" w14:textId="77777777" w:rsidR="00C37C07" w:rsidRDefault="00000000">
            <w:pPr>
              <w:spacing w:after="0"/>
              <w:ind w:left="110"/>
            </w:pPr>
            <w:r>
              <w:t>B1 - niveau seuil</w:t>
            </w:r>
          </w:p>
        </w:tc>
        <w:tc>
          <w:tcPr>
            <w:tcW w:w="7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696904D" w14:textId="77777777" w:rsidR="00C37C07" w:rsidRDefault="00C37C07"/>
        </w:tc>
        <w:tc>
          <w:tcPr>
            <w:tcW w:w="8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792A965D" w14:textId="77777777" w:rsidR="00C37C07" w:rsidRDefault="00C37C07"/>
        </w:tc>
      </w:tr>
      <w:tr w:rsidR="00C37C07" w14:paraId="63830C30" w14:textId="77777777">
        <w:trPr>
          <w:trHeight w:val="277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33BC3A" w14:textId="77777777" w:rsidR="00C37C07" w:rsidRDefault="00000000">
            <w:pPr>
              <w:spacing w:after="0"/>
              <w:ind w:left="109"/>
            </w:pPr>
            <w:r>
              <w:t xml:space="preserve">Critère d’éligibilité spécifique </w:t>
            </w:r>
          </w:p>
        </w:tc>
        <w:tc>
          <w:tcPr>
            <w:tcW w:w="4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74C8FEEB" w14:textId="77777777" w:rsidR="00C37C07" w:rsidRDefault="00000000">
            <w:pPr>
              <w:spacing w:after="0"/>
              <w:ind w:left="110"/>
            </w:pPr>
            <w:r>
              <w:t>Casier judiciaire vierge</w:t>
            </w:r>
          </w:p>
        </w:tc>
        <w:tc>
          <w:tcPr>
            <w:tcW w:w="7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DE87554" w14:textId="77777777" w:rsidR="00C37C07" w:rsidRDefault="00C37C07"/>
        </w:tc>
        <w:tc>
          <w:tcPr>
            <w:tcW w:w="8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39EA1060" w14:textId="77777777" w:rsidR="00C37C07" w:rsidRDefault="00C37C07"/>
        </w:tc>
      </w:tr>
    </w:tbl>
    <w:p w14:paraId="4BFC31BE" w14:textId="60E1A2A3" w:rsidR="00C37C07" w:rsidRDefault="00C37C07" w:rsidP="006D7D95">
      <w:pPr>
        <w:spacing w:after="1"/>
        <w:ind w:left="-5" w:right="-4107" w:hanging="10"/>
      </w:pPr>
    </w:p>
    <w:sectPr w:rsidR="00C37C07">
      <w:pgSz w:w="11906" w:h="16838"/>
      <w:pgMar w:top="39" w:right="1014" w:bottom="33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801F0"/>
    <w:multiLevelType w:val="hybridMultilevel"/>
    <w:tmpl w:val="F8DE2676"/>
    <w:lvl w:ilvl="0" w:tplc="D98A14A6">
      <w:start w:val="1"/>
      <w:numFmt w:val="decimal"/>
      <w:lvlText w:val="%1."/>
      <w:lvlJc w:val="left"/>
      <w:pPr>
        <w:ind w:left="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43E26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205682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1C62B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6946E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12E52C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90BC6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A15B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24D000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662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07"/>
    <w:rsid w:val="002439A5"/>
    <w:rsid w:val="006D7D95"/>
    <w:rsid w:val="00C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B2C7"/>
  <w15:docId w15:val="{B8826204-DD71-4B8E-8402-22583B38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BOISSERON</dc:creator>
  <cp:keywords/>
  <cp:lastModifiedBy>Gladys BOISSERON</cp:lastModifiedBy>
  <cp:revision>2</cp:revision>
  <dcterms:created xsi:type="dcterms:W3CDTF">2025-05-06T13:29:00Z</dcterms:created>
  <dcterms:modified xsi:type="dcterms:W3CDTF">2025-05-06T13:29:00Z</dcterms:modified>
</cp:coreProperties>
</file>