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B69D" w14:textId="1DCCCAA0" w:rsidR="00763C7E" w:rsidRDefault="00763C7E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3" w:type="dxa"/>
          <w:right w:w="110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763C7E" w14:paraId="251C51D1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541F6579" w14:textId="77777777" w:rsidR="00763C7E" w:rsidRDefault="00000000">
            <w:pPr>
              <w:spacing w:after="0"/>
              <w:ind w:right="286"/>
              <w:jc w:val="right"/>
            </w:pPr>
            <w:r>
              <w:rPr>
                <w:b/>
                <w:sz w:val="28"/>
              </w:rPr>
              <w:t>OFFRE</w:t>
            </w:r>
          </w:p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5384B4E3" w14:textId="77777777" w:rsidR="00763C7E" w:rsidRDefault="00763C7E"/>
        </w:tc>
      </w:tr>
      <w:tr w:rsidR="00763C7E" w14:paraId="1C865119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7B813D" w14:textId="77777777" w:rsidR="00763C7E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9D17B" w14:textId="77777777" w:rsidR="00763C7E" w:rsidRPr="007E4644" w:rsidRDefault="00000000">
            <w:pPr>
              <w:spacing w:after="0"/>
              <w:ind w:left="1" w:right="4322"/>
              <w:rPr>
                <w:b/>
                <w:bCs/>
              </w:rPr>
            </w:pPr>
            <w:r w:rsidRPr="007E4644">
              <w:rPr>
                <w:b/>
                <w:bCs/>
                <w:color w:val="FF0000"/>
              </w:rPr>
              <w:t>Liftier / Liftière (H/F)</w:t>
            </w:r>
          </w:p>
        </w:tc>
      </w:tr>
      <w:tr w:rsidR="00763C7E" w14:paraId="5008ABB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E1F7D5" w14:textId="77777777" w:rsidR="00763C7E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D98B8" w14:textId="77777777" w:rsidR="00763C7E" w:rsidRDefault="00000000">
            <w:pPr>
              <w:spacing w:after="0"/>
              <w:ind w:left="1"/>
            </w:pPr>
            <w:r>
              <w:t>OF 1401</w:t>
            </w:r>
          </w:p>
        </w:tc>
      </w:tr>
      <w:tr w:rsidR="00763C7E" w14:paraId="4D439E27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0D316" w14:textId="77777777" w:rsidR="00763C7E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EEEFF" w14:textId="77777777" w:rsidR="00763C7E" w:rsidRDefault="00000000">
            <w:pPr>
              <w:spacing w:after="0"/>
              <w:ind w:left="1"/>
            </w:pPr>
            <w:r>
              <w:t>30/05/2025</w:t>
            </w:r>
          </w:p>
        </w:tc>
      </w:tr>
      <w:tr w:rsidR="00763C7E" w14:paraId="0FFDD48E" w14:textId="77777777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75534F1D" w14:textId="77777777" w:rsidR="00763C7E" w:rsidRDefault="00763C7E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80EEF44" w14:textId="77777777" w:rsidR="00763C7E" w:rsidRDefault="00000000">
            <w:pPr>
              <w:spacing w:after="0"/>
              <w:ind w:left="786"/>
            </w:pPr>
            <w:r>
              <w:rPr>
                <w:b/>
                <w:sz w:val="28"/>
              </w:rPr>
              <w:t>EMPLOYEUR</w:t>
            </w:r>
          </w:p>
        </w:tc>
      </w:tr>
      <w:tr w:rsidR="00763C7E" w14:paraId="0D028EF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FFEB1" w14:textId="77777777" w:rsidR="00763C7E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A7B22" w14:textId="77777777" w:rsidR="00763C7E" w:rsidRDefault="00000000">
            <w:pPr>
              <w:spacing w:after="0"/>
              <w:ind w:left="1"/>
            </w:pPr>
            <w:r>
              <w:t>EIFFAGE CONSTRUCTION GRANDS PROJETS</w:t>
            </w:r>
          </w:p>
        </w:tc>
      </w:tr>
      <w:tr w:rsidR="00763C7E" w14:paraId="2B1B8849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425E6" w14:textId="77777777" w:rsidR="00763C7E" w:rsidRDefault="00000000">
            <w:pPr>
              <w:spacing w:after="0"/>
            </w:pPr>
            <w:r>
              <w:t>Numéro de SIRET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9EC5EB" w14:textId="77777777" w:rsidR="00763C7E" w:rsidRDefault="00000000">
            <w:pPr>
              <w:spacing w:after="0"/>
              <w:ind w:left="1"/>
            </w:pPr>
            <w:r>
              <w:t>79126139900012</w:t>
            </w:r>
          </w:p>
        </w:tc>
      </w:tr>
      <w:tr w:rsidR="00763C7E" w14:paraId="49540A14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6C84611C" w14:textId="77777777" w:rsidR="00763C7E" w:rsidRDefault="00763C7E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2D8E5B5F" w14:textId="77777777" w:rsidR="00763C7E" w:rsidRDefault="00000000">
            <w:pPr>
              <w:spacing w:after="0"/>
              <w:ind w:left="1143"/>
            </w:pPr>
            <w:r>
              <w:rPr>
                <w:b/>
                <w:sz w:val="28"/>
              </w:rPr>
              <w:t>POSTE</w:t>
            </w:r>
          </w:p>
        </w:tc>
      </w:tr>
      <w:tr w:rsidR="00763C7E" w14:paraId="52AC3C8D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36E71" w14:textId="77777777" w:rsidR="00763C7E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0C256" w14:textId="77777777" w:rsidR="00763C7E" w:rsidRDefault="00000000">
            <w:pPr>
              <w:spacing w:after="0"/>
              <w:ind w:left="1"/>
            </w:pPr>
            <w:r>
              <w:t>CDI</w:t>
            </w:r>
          </w:p>
        </w:tc>
      </w:tr>
      <w:tr w:rsidR="00763C7E" w14:paraId="51A495D0" w14:textId="77777777">
        <w:trPr>
          <w:trHeight w:val="108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BC8DC" w14:textId="77777777" w:rsidR="00763C7E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757F61" w14:textId="77777777" w:rsidR="00763C7E" w:rsidRDefault="00000000">
            <w:pPr>
              <w:spacing w:after="0"/>
              <w:ind w:left="1" w:right="6"/>
              <w:jc w:val="both"/>
            </w:pPr>
            <w:r>
              <w:t xml:space="preserve">Contrat à Durée Indéterminée de Chantier (CDIC). Le contrat est </w:t>
            </w:r>
            <w:proofErr w:type="gramStart"/>
            <w:r>
              <w:t xml:space="preserve">à  </w:t>
            </w:r>
            <w:proofErr w:type="spellStart"/>
            <w:r>
              <w:t>à</w:t>
            </w:r>
            <w:proofErr w:type="spellEnd"/>
            <w:proofErr w:type="gramEnd"/>
            <w:r>
              <w:t xml:space="preserve"> durée indéterminée, lié à la réalisation du chantier de construction du nouveau site des ministères sociaux situés à Malakoff. Il prend fin automatiquement à l’achèvement des travaux le 31 décembre 2027. </w:t>
            </w:r>
          </w:p>
        </w:tc>
      </w:tr>
      <w:tr w:rsidR="00763C7E" w14:paraId="1E394493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423C8" w14:textId="77777777" w:rsidR="00763C7E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AD739E" w14:textId="77777777" w:rsidR="00763C7E" w:rsidRDefault="00000000">
            <w:pPr>
              <w:spacing w:after="0"/>
              <w:ind w:left="1"/>
            </w:pPr>
            <w:r>
              <w:t>160</w:t>
            </w:r>
          </w:p>
        </w:tc>
      </w:tr>
      <w:tr w:rsidR="00763C7E" w14:paraId="613E00A2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087C85" w14:textId="77777777" w:rsidR="00763C7E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9DA7DF" w14:textId="77777777" w:rsidR="00763C7E" w:rsidRDefault="00000000">
            <w:pPr>
              <w:spacing w:after="0"/>
              <w:ind w:left="1"/>
            </w:pPr>
            <w:r>
              <w:t>Du lundi au vendredi de 8h à 16h</w:t>
            </w:r>
          </w:p>
        </w:tc>
      </w:tr>
      <w:tr w:rsidR="00763C7E" w14:paraId="6B396846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AB32E6" w14:textId="77777777" w:rsidR="00763C7E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C788D" w14:textId="77777777" w:rsidR="00763C7E" w:rsidRDefault="00000000">
            <w:pPr>
              <w:spacing w:after="0"/>
              <w:ind w:left="1"/>
            </w:pPr>
            <w:r>
              <w:t>02 juin 2025</w:t>
            </w:r>
          </w:p>
        </w:tc>
      </w:tr>
      <w:tr w:rsidR="00763C7E" w14:paraId="6406D8F4" w14:textId="77777777">
        <w:trPr>
          <w:trHeight w:val="81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624855" w14:textId="77777777" w:rsidR="00763C7E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DA4F2" w14:textId="77777777" w:rsidR="00763C7E" w:rsidRDefault="00000000">
            <w:pPr>
              <w:spacing w:after="248"/>
              <w:ind w:left="1"/>
            </w:pPr>
            <w:r>
              <w:t>Ancien siège de l'INSEE situé à l'adresse suivante :</w:t>
            </w:r>
          </w:p>
          <w:p w14:paraId="042D9702" w14:textId="77777777" w:rsidR="00763C7E" w:rsidRDefault="00000000">
            <w:pPr>
              <w:spacing w:after="0"/>
              <w:ind w:left="1"/>
            </w:pPr>
            <w:r>
              <w:t>15 boulevard Gabriel Péri, 92240 Malakoff</w:t>
            </w:r>
          </w:p>
        </w:tc>
      </w:tr>
      <w:tr w:rsidR="00763C7E" w14:paraId="5E7ABD9B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DEF70" w14:textId="77777777" w:rsidR="00763C7E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97A3FC" w14:textId="77777777" w:rsidR="00763C7E" w:rsidRDefault="00000000">
            <w:pPr>
              <w:spacing w:after="0"/>
              <w:ind w:left="1"/>
            </w:pPr>
            <w:r>
              <w:t>1 801,84 € brut/mois</w:t>
            </w:r>
          </w:p>
        </w:tc>
      </w:tr>
      <w:tr w:rsidR="00763C7E" w14:paraId="4FD2F17B" w14:textId="77777777">
        <w:trPr>
          <w:trHeight w:val="646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C8D2F4" w14:textId="77777777" w:rsidR="00763C7E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451A6D8" w14:textId="77777777" w:rsidR="00763C7E" w:rsidRDefault="00000000">
            <w:pPr>
              <w:spacing w:after="269" w:line="240" w:lineRule="auto"/>
              <w:ind w:left="1" w:right="2"/>
              <w:jc w:val="both"/>
            </w:pPr>
            <w:r>
              <w:t>Le/la liftier(e) assure le fonctionnement sécurisé de l’ascenseur de chantier pour le transport de matériaux et/ou de personnel. Il/elle joue un rôle essentiel dans la coordination logistique verticale et dans l’application rigoureuse des consignes de sécurité.</w:t>
            </w:r>
          </w:p>
          <w:p w14:paraId="6B7A7BE4" w14:textId="77777777" w:rsidR="00763C7E" w:rsidRDefault="00000000">
            <w:pPr>
              <w:spacing w:after="0" w:line="481" w:lineRule="auto"/>
              <w:ind w:left="1"/>
              <w:jc w:val="both"/>
            </w:pPr>
            <w:r>
              <w:t>Gérer la montée et la descente du personnel d’une manière fluide. Veiller à la bonne utilisation de l’appareil mis à disposition.</w:t>
            </w:r>
          </w:p>
          <w:p w14:paraId="54EFC859" w14:textId="77777777" w:rsidR="00763C7E" w:rsidRDefault="00000000">
            <w:pPr>
              <w:spacing w:after="248"/>
              <w:ind w:left="1"/>
            </w:pPr>
            <w:r>
              <w:t>Notifier les dégradations éventuelles causées par les usagers.</w:t>
            </w:r>
          </w:p>
          <w:p w14:paraId="0DE5D52D" w14:textId="77777777" w:rsidR="00763C7E" w:rsidRDefault="00000000">
            <w:pPr>
              <w:tabs>
                <w:tab w:val="center" w:pos="754"/>
                <w:tab w:val="center" w:pos="1402"/>
                <w:tab w:val="center" w:pos="2001"/>
                <w:tab w:val="center" w:pos="2422"/>
                <w:tab w:val="center" w:pos="2793"/>
                <w:tab w:val="center" w:pos="3431"/>
                <w:tab w:val="center" w:pos="4020"/>
                <w:tab w:val="center" w:pos="4476"/>
                <w:tab w:val="center" w:pos="4882"/>
                <w:tab w:val="right" w:pos="6287"/>
              </w:tabs>
              <w:spacing w:after="248"/>
            </w:pPr>
            <w:r>
              <w:t>Tenir</w:t>
            </w:r>
            <w:r>
              <w:tab/>
              <w:t xml:space="preserve"> </w:t>
            </w:r>
            <w:r>
              <w:tab/>
              <w:t>propre</w:t>
            </w:r>
            <w:r>
              <w:tab/>
              <w:t xml:space="preserve"> </w:t>
            </w:r>
            <w:r>
              <w:tab/>
              <w:t>la</w:t>
            </w:r>
            <w:r>
              <w:tab/>
              <w:t xml:space="preserve"> </w:t>
            </w:r>
            <w:r>
              <w:tab/>
              <w:t>cabine</w:t>
            </w:r>
            <w:r>
              <w:tab/>
              <w:t xml:space="preserve"> </w:t>
            </w:r>
            <w:r>
              <w:tab/>
              <w:t>de</w:t>
            </w:r>
            <w:r>
              <w:tab/>
              <w:t xml:space="preserve"> </w:t>
            </w:r>
            <w:r>
              <w:tab/>
              <w:t>l’ascenseur.</w:t>
            </w:r>
          </w:p>
          <w:p w14:paraId="452FE6D4" w14:textId="77777777" w:rsidR="00763C7E" w:rsidRDefault="00000000">
            <w:pPr>
              <w:spacing w:after="248"/>
              <w:ind w:left="1"/>
            </w:pPr>
            <w:r>
              <w:t>Participer à la cohésion des équipes sur le chantier.</w:t>
            </w:r>
          </w:p>
          <w:p w14:paraId="59B737CB" w14:textId="77777777" w:rsidR="00763C7E" w:rsidRDefault="00000000">
            <w:pPr>
              <w:spacing w:after="269" w:line="240" w:lineRule="auto"/>
              <w:ind w:left="1"/>
              <w:jc w:val="both"/>
            </w:pPr>
            <w:r>
              <w:t>Tenir à jour la fiche des consignes transmises régulièrement par l’encadrement du chantier suivant l’avancement des travaux.</w:t>
            </w:r>
          </w:p>
          <w:p w14:paraId="64E44C59" w14:textId="77777777" w:rsidR="00763C7E" w:rsidRDefault="00000000">
            <w:pPr>
              <w:spacing w:after="269" w:line="240" w:lineRule="auto"/>
              <w:ind w:left="1"/>
              <w:jc w:val="both"/>
            </w:pPr>
            <w:r>
              <w:t xml:space="preserve">Dissuader le personnel de sortir de la cabine en cas d’immobilisation hors palier </w:t>
            </w:r>
            <w:proofErr w:type="gramStart"/>
            <w:r>
              <w:t>suite à une</w:t>
            </w:r>
            <w:proofErr w:type="gramEnd"/>
            <w:r>
              <w:t xml:space="preserve"> éventuelle panne jusqu’à l’arrivée des secours ou du technicien ascensoriste.</w:t>
            </w:r>
          </w:p>
          <w:p w14:paraId="2551D7DD" w14:textId="77777777" w:rsidR="00763C7E" w:rsidRDefault="00000000">
            <w:pPr>
              <w:spacing w:after="0"/>
              <w:ind w:left="1"/>
            </w:pPr>
            <w:r>
              <w:t>Savoir réagir en cas de panne de l’appareil et informer les personnes</w:t>
            </w:r>
          </w:p>
        </w:tc>
      </w:tr>
    </w:tbl>
    <w:p w14:paraId="0734E106" w14:textId="575FB27E" w:rsidR="00763C7E" w:rsidRDefault="00763C7E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763C7E" w14:paraId="2DDA1786" w14:textId="77777777">
        <w:trPr>
          <w:trHeight w:val="135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9548F" w14:textId="77777777" w:rsidR="00763C7E" w:rsidRDefault="00763C7E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DC054" w14:textId="77777777" w:rsidR="00763C7E" w:rsidRDefault="00000000">
            <w:pPr>
              <w:spacing w:after="269" w:line="240" w:lineRule="auto"/>
              <w:ind w:left="1" w:right="3546"/>
            </w:pPr>
            <w:proofErr w:type="gramStart"/>
            <w:r>
              <w:t>ou</w:t>
            </w:r>
            <w:proofErr w:type="gramEnd"/>
            <w:r>
              <w:tab/>
              <w:t xml:space="preserve"> </w:t>
            </w:r>
            <w:r>
              <w:tab/>
              <w:t>autorités compétentes.</w:t>
            </w:r>
          </w:p>
          <w:p w14:paraId="616809D7" w14:textId="77777777" w:rsidR="00763C7E" w:rsidRDefault="00000000">
            <w:pPr>
              <w:spacing w:after="0"/>
              <w:ind w:left="1"/>
            </w:pPr>
            <w:r>
              <w:t>Faire appliquer</w:t>
            </w:r>
          </w:p>
          <w:p w14:paraId="6F4E6734" w14:textId="77777777" w:rsidR="00763C7E" w:rsidRDefault="00000000">
            <w:pPr>
              <w:spacing w:after="0"/>
              <w:ind w:left="1"/>
            </w:pPr>
            <w:proofErr w:type="gramStart"/>
            <w:r>
              <w:t>les</w:t>
            </w:r>
            <w:proofErr w:type="gramEnd"/>
            <w:r>
              <w:t xml:space="preserve"> consignes établies pour l’utilisation de l’appareil.</w:t>
            </w:r>
          </w:p>
        </w:tc>
      </w:tr>
      <w:tr w:rsidR="00763C7E" w14:paraId="5D3331F1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53D3C" w14:textId="77777777" w:rsidR="00763C7E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CADA34" w14:textId="77777777" w:rsidR="00763C7E" w:rsidRDefault="00000000">
            <w:pPr>
              <w:tabs>
                <w:tab w:val="center" w:pos="1804"/>
                <w:tab w:val="center" w:pos="2853"/>
                <w:tab w:val="center" w:pos="3763"/>
                <w:tab w:val="center" w:pos="4623"/>
                <w:tab w:val="right" w:pos="6289"/>
              </w:tabs>
              <w:spacing w:after="0"/>
            </w:pPr>
            <w:r>
              <w:t xml:space="preserve"> </w:t>
            </w:r>
            <w:r>
              <w:tab/>
              <w:t>Gestion</w:t>
            </w:r>
            <w:r>
              <w:tab/>
              <w:t xml:space="preserve"> </w:t>
            </w:r>
            <w:r>
              <w:tab/>
              <w:t>des</w:t>
            </w:r>
            <w:r>
              <w:tab/>
              <w:t xml:space="preserve"> </w:t>
            </w:r>
            <w:r>
              <w:tab/>
              <w:t>affluences</w:t>
            </w:r>
          </w:p>
          <w:p w14:paraId="1821A13C" w14:textId="77777777" w:rsidR="00763C7E" w:rsidRDefault="00000000">
            <w:pPr>
              <w:spacing w:after="0"/>
              <w:ind w:left="1"/>
            </w:pPr>
            <w:r>
              <w:t xml:space="preserve">Travail en hauteur </w:t>
            </w:r>
          </w:p>
        </w:tc>
      </w:tr>
      <w:tr w:rsidR="00763C7E" w14:paraId="31A12CE7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0FDEC5" w14:textId="77777777" w:rsidR="00763C7E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1D47A" w14:textId="77777777" w:rsidR="00763C7E" w:rsidRDefault="00000000">
            <w:pPr>
              <w:spacing w:after="0"/>
              <w:ind w:left="1"/>
            </w:pPr>
            <w:r>
              <w:t>Un</w:t>
            </w:r>
            <w:r>
              <w:tab/>
              <w:t xml:space="preserve"> </w:t>
            </w:r>
            <w:r>
              <w:tab/>
              <w:t>premier</w:t>
            </w:r>
            <w:r>
              <w:tab/>
              <w:t xml:space="preserve"> </w:t>
            </w:r>
            <w:r>
              <w:tab/>
              <w:t>entretien</w:t>
            </w:r>
            <w:r>
              <w:tab/>
              <w:t xml:space="preserve"> </w:t>
            </w:r>
            <w:r>
              <w:tab/>
              <w:t>RH</w:t>
            </w:r>
            <w:r>
              <w:tab/>
              <w:t xml:space="preserve"> et un second avec le responsable planning</w:t>
            </w:r>
          </w:p>
        </w:tc>
      </w:tr>
      <w:tr w:rsidR="00763C7E" w14:paraId="3CC234A7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478EE" w14:textId="77777777" w:rsidR="00763C7E" w:rsidRDefault="00763C7E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00239" w14:textId="77777777" w:rsidR="00763C7E" w:rsidRDefault="00763C7E"/>
        </w:tc>
      </w:tr>
      <w:tr w:rsidR="00763C7E" w14:paraId="7463EA8A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16AAC62" w14:textId="77777777" w:rsidR="00763C7E" w:rsidRDefault="00000000">
            <w:pPr>
              <w:spacing w:after="0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763C7E" w14:paraId="6A3DB1F7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9A027" w14:textId="77777777" w:rsidR="00763C7E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1CC77" w14:textId="77777777" w:rsidR="00763C7E" w:rsidRDefault="00000000">
            <w:pPr>
              <w:spacing w:after="0"/>
              <w:ind w:left="1"/>
            </w:pPr>
            <w:r>
              <w:t>Aucune exigence de la part de l'entreprise</w:t>
            </w:r>
          </w:p>
        </w:tc>
      </w:tr>
      <w:tr w:rsidR="00763C7E" w14:paraId="284181DB" w14:textId="77777777">
        <w:trPr>
          <w:trHeight w:val="1624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14E89" w14:textId="77777777" w:rsidR="00763C7E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8EB6A2" w14:textId="77777777" w:rsidR="00763C7E" w:rsidRDefault="00000000">
            <w:pPr>
              <w:spacing w:after="1055"/>
              <w:ind w:left="1"/>
            </w:pPr>
            <w:r>
              <w:t>Une première expérience en environnement BTP est un plus</w:t>
            </w:r>
          </w:p>
          <w:p w14:paraId="17014F07" w14:textId="77777777" w:rsidR="00763C7E" w:rsidRDefault="00000000">
            <w:pPr>
              <w:spacing w:after="0"/>
              <w:ind w:left="1"/>
            </w:pPr>
            <w:r>
              <w:t>Disponibilité et ponctualité exigée</w:t>
            </w:r>
          </w:p>
        </w:tc>
      </w:tr>
      <w:tr w:rsidR="00763C7E" w14:paraId="36DE28D1" w14:textId="77777777">
        <w:trPr>
          <w:trHeight w:val="296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F7EE1" w14:textId="77777777" w:rsidR="00763C7E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537326" w14:textId="77777777" w:rsidR="00763C7E" w:rsidRDefault="00000000">
            <w:pPr>
              <w:tabs>
                <w:tab w:val="center" w:pos="1479"/>
                <w:tab w:val="center" w:pos="2851"/>
                <w:tab w:val="center" w:pos="4173"/>
                <w:tab w:val="right" w:pos="6289"/>
              </w:tabs>
              <w:spacing w:after="248"/>
            </w:pPr>
            <w:r>
              <w:t>Port</w:t>
            </w:r>
            <w:r>
              <w:tab/>
              <w:t xml:space="preserve"> </w:t>
            </w:r>
            <w:r>
              <w:tab/>
              <w:t>d’EPI</w:t>
            </w:r>
            <w:r>
              <w:tab/>
              <w:t xml:space="preserve"> </w:t>
            </w:r>
            <w:r>
              <w:tab/>
              <w:t>obligatoire</w:t>
            </w:r>
          </w:p>
          <w:p w14:paraId="57756AEB" w14:textId="77777777" w:rsidR="00763C7E" w:rsidRDefault="00000000">
            <w:pPr>
              <w:spacing w:after="248"/>
              <w:ind w:left="1"/>
            </w:pPr>
            <w:r>
              <w:t>Bonne connaissance des règles de sécurité sur les chantiers</w:t>
            </w:r>
          </w:p>
          <w:p w14:paraId="4E93ABC9" w14:textId="77777777" w:rsidR="00763C7E" w:rsidRDefault="00000000">
            <w:pPr>
              <w:tabs>
                <w:tab w:val="center" w:pos="625"/>
                <w:tab w:val="center" w:pos="1041"/>
                <w:tab w:val="center" w:pos="1409"/>
                <w:tab w:val="center" w:pos="2343"/>
                <w:tab w:val="center" w:pos="3228"/>
                <w:tab w:val="center" w:pos="3581"/>
                <w:tab w:val="center" w:pos="3884"/>
                <w:tab w:val="center" w:pos="4534"/>
                <w:tab w:val="center" w:pos="5134"/>
                <w:tab w:val="right" w:pos="6289"/>
              </w:tabs>
              <w:spacing w:after="248"/>
            </w:pPr>
            <w:r>
              <w:t>Sens</w:t>
            </w:r>
            <w:r>
              <w:tab/>
              <w:t xml:space="preserve"> </w:t>
            </w:r>
            <w:r>
              <w:tab/>
              <w:t>des</w:t>
            </w:r>
            <w:r>
              <w:tab/>
              <w:t xml:space="preserve"> </w:t>
            </w:r>
            <w:r>
              <w:tab/>
              <w:t>responsabilités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vigilance</w:t>
            </w:r>
            <w:r>
              <w:tab/>
              <w:t xml:space="preserve"> </w:t>
            </w:r>
            <w:r>
              <w:tab/>
              <w:t>constante</w:t>
            </w:r>
          </w:p>
          <w:p w14:paraId="123225E0" w14:textId="77777777" w:rsidR="00763C7E" w:rsidRDefault="00000000">
            <w:pPr>
              <w:tabs>
                <w:tab w:val="center" w:pos="1567"/>
                <w:tab w:val="center" w:pos="3029"/>
                <w:tab w:val="center" w:pos="4441"/>
                <w:tab w:val="right" w:pos="6289"/>
              </w:tabs>
              <w:spacing w:after="248"/>
            </w:pPr>
            <w:r>
              <w:t>Bonne</w:t>
            </w:r>
            <w:r>
              <w:tab/>
              <w:t xml:space="preserve"> </w:t>
            </w:r>
            <w:r>
              <w:tab/>
              <w:t>condition</w:t>
            </w:r>
            <w:r>
              <w:tab/>
              <w:t xml:space="preserve"> </w:t>
            </w:r>
            <w:r>
              <w:tab/>
              <w:t>physique</w:t>
            </w:r>
          </w:p>
          <w:p w14:paraId="28E3AC69" w14:textId="77777777" w:rsidR="00763C7E" w:rsidRDefault="00000000">
            <w:pPr>
              <w:tabs>
                <w:tab w:val="center" w:pos="1229"/>
                <w:tab w:val="center" w:pos="1838"/>
                <w:tab w:val="center" w:pos="2397"/>
                <w:tab w:val="center" w:pos="3176"/>
                <w:tab w:val="center" w:pos="3906"/>
                <w:tab w:val="center" w:pos="4517"/>
                <w:tab w:val="center" w:pos="5078"/>
                <w:tab w:val="right" w:pos="6289"/>
              </w:tabs>
              <w:spacing w:after="248"/>
            </w:pPr>
            <w:r>
              <w:t>Aptitude</w:t>
            </w:r>
            <w:r>
              <w:tab/>
              <w:t xml:space="preserve"> </w:t>
            </w:r>
            <w:r>
              <w:tab/>
              <w:t>au</w:t>
            </w:r>
            <w:r>
              <w:tab/>
              <w:t xml:space="preserve"> </w:t>
            </w:r>
            <w:r>
              <w:tab/>
              <w:t>travail</w:t>
            </w:r>
            <w:r>
              <w:tab/>
              <w:t xml:space="preserve"> </w:t>
            </w:r>
            <w:r>
              <w:tab/>
              <w:t>en</w:t>
            </w:r>
            <w:r>
              <w:tab/>
              <w:t xml:space="preserve"> </w:t>
            </w:r>
            <w:r>
              <w:tab/>
              <w:t>hauteur</w:t>
            </w:r>
          </w:p>
          <w:p w14:paraId="415A0E2A" w14:textId="77777777" w:rsidR="00763C7E" w:rsidRDefault="00000000">
            <w:pPr>
              <w:spacing w:after="0"/>
              <w:ind w:left="1"/>
            </w:pPr>
            <w:r>
              <w:t>Capacité à communiquer clairement avec les équipes de chantier</w:t>
            </w:r>
          </w:p>
        </w:tc>
      </w:tr>
      <w:tr w:rsidR="00763C7E" w14:paraId="438E799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D09F50" w14:textId="77777777" w:rsidR="00763C7E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C7B2E" w14:textId="77777777" w:rsidR="00763C7E" w:rsidRDefault="00000000">
            <w:pPr>
              <w:spacing w:after="0"/>
              <w:ind w:left="1"/>
            </w:pPr>
            <w:r>
              <w:t xml:space="preserve"> Bon communicant </w:t>
            </w:r>
          </w:p>
        </w:tc>
      </w:tr>
      <w:tr w:rsidR="00763C7E" w14:paraId="67C0F7FF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C5713" w14:textId="77777777" w:rsidR="00763C7E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0541FA" w14:textId="77777777" w:rsidR="00763C7E" w:rsidRDefault="00000000">
            <w:pPr>
              <w:spacing w:after="0"/>
              <w:ind w:left="1"/>
            </w:pPr>
            <w:r>
              <w:t>C2 - niveau maîtrise</w:t>
            </w:r>
          </w:p>
        </w:tc>
      </w:tr>
      <w:tr w:rsidR="00763C7E" w14:paraId="2C0C23F6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F6EC37" w14:textId="77777777" w:rsidR="00763C7E" w:rsidRDefault="00000000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1007A" w14:textId="77777777" w:rsidR="00763C7E" w:rsidRDefault="00763C7E"/>
        </w:tc>
      </w:tr>
    </w:tbl>
    <w:p w14:paraId="1C334342" w14:textId="3EFA8FBB" w:rsidR="00763C7E" w:rsidRDefault="00763C7E" w:rsidP="007E4644">
      <w:pPr>
        <w:spacing w:after="1"/>
        <w:ind w:left="-5" w:right="-4107" w:hanging="10"/>
      </w:pPr>
    </w:p>
    <w:sectPr w:rsidR="00763C7E">
      <w:pgSz w:w="11906" w:h="16838"/>
      <w:pgMar w:top="39" w:right="1014" w:bottom="3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9B7"/>
    <w:multiLevelType w:val="hybridMultilevel"/>
    <w:tmpl w:val="B35E92CE"/>
    <w:lvl w:ilvl="0" w:tplc="4B7078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F44A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2783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43716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4B46C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E2538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88DCA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A104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C39FA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6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7E"/>
    <w:rsid w:val="00524B91"/>
    <w:rsid w:val="00763C7E"/>
    <w:rsid w:val="007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E6D"/>
  <w15:docId w15:val="{390F9059-D1B1-4F8F-A244-0FA71873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2025-05-12T08:12:00Z</dcterms:created>
  <dcterms:modified xsi:type="dcterms:W3CDTF">2025-05-12T08:12:00Z</dcterms:modified>
</cp:coreProperties>
</file>