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BCEEEEF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  <w:r w:rsidR="00170B81">
              <w:rPr>
                <w:b/>
                <w:sz w:val="28"/>
              </w:rPr>
              <w:t xml:space="preserve"> 522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03605E0B" w:rsidR="00F379B7" w:rsidRDefault="0076466C" w:rsidP="00F0078A">
            <w:r>
              <w:t>Assistant(e) administratif</w:t>
            </w:r>
            <w:r w:rsidR="00E964C0">
              <w:t xml:space="preserve"> </w:t>
            </w:r>
            <w:r w:rsidR="00B947AE">
              <w:t>c</w:t>
            </w:r>
            <w:r w:rsidR="00B947AE" w:rsidRPr="00B947AE">
              <w:rPr>
                <w:b/>
              </w:rPr>
              <w:t>hantier</w:t>
            </w:r>
            <w:r w:rsidR="00B947AE">
              <w:t xml:space="preserve"> </w:t>
            </w:r>
            <w:r w:rsidR="00E964C0">
              <w:t>(F/H)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0534DFFB" w:rsidR="00111AF2" w:rsidRDefault="0076466C" w:rsidP="00F0078A">
            <w:r>
              <w:t>540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72916CF0" w:rsidR="00111AF2" w:rsidRDefault="00E964C0" w:rsidP="00F0078A">
            <w:r>
              <w:t>31/03/2022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B947AE" w14:paraId="3CAA0EE9" w14:textId="77777777" w:rsidTr="00F0078A">
        <w:tc>
          <w:tcPr>
            <w:tcW w:w="3261" w:type="dxa"/>
          </w:tcPr>
          <w:p w14:paraId="3B6D851D" w14:textId="35115DDA" w:rsidR="00B947AE" w:rsidRDefault="00B947AE" w:rsidP="00B947AE">
            <w:pPr>
              <w:jc w:val="left"/>
            </w:pPr>
            <w:r>
              <w:t xml:space="preserve">Présentation de l’entreprise </w:t>
            </w:r>
          </w:p>
        </w:tc>
        <w:tc>
          <w:tcPr>
            <w:tcW w:w="6506" w:type="dxa"/>
          </w:tcPr>
          <w:p w14:paraId="4DA0F999" w14:textId="77777777" w:rsidR="00B947AE" w:rsidRDefault="00B947AE" w:rsidP="00B947AE">
            <w:r w:rsidRPr="009801AD">
              <w:t>Artelia est un Groupe international multidisciplinaire de conseil, d’ingénierie et de management de projet qui intervient dans les secteurs du bâtiment, des infrastructures</w:t>
            </w:r>
            <w:r>
              <w:t xml:space="preserve"> et de </w:t>
            </w:r>
            <w:r w:rsidRPr="009801AD">
              <w:t>l'industrie.</w:t>
            </w:r>
            <w:r>
              <w:t xml:space="preserve"> </w:t>
            </w:r>
            <w:r w:rsidRPr="009801AD">
              <w:t>Artelia exerce ses missions dans </w:t>
            </w:r>
            <w:hyperlink r:id="rId8" w:history="1">
              <w:r w:rsidRPr="009801AD">
                <w:t>neuf domaines d’activité</w:t>
              </w:r>
            </w:hyperlink>
            <w:r w:rsidRPr="009801AD">
              <w:t> : bâtiment, multi-sites, industrie, eau, maritime, environnement, énergie, transport, ville.</w:t>
            </w:r>
          </w:p>
          <w:p w14:paraId="7398816C" w14:textId="3394430E" w:rsidR="00B947AE" w:rsidRPr="000A7B3E" w:rsidRDefault="00B947AE" w:rsidP="00B947AE">
            <w:r w:rsidRPr="009801AD">
              <w:t>Fort de </w:t>
            </w:r>
            <w:r w:rsidRPr="009801AD">
              <w:rPr>
                <w:b/>
                <w:bCs/>
              </w:rPr>
              <w:t>6 100 collaborateurs</w:t>
            </w:r>
            <w:r w:rsidRPr="009801AD">
              <w:t>, Artelia s’appuie sur un réseau régional de plus de </w:t>
            </w:r>
            <w:r w:rsidRPr="009801AD">
              <w:rPr>
                <w:b/>
                <w:bCs/>
              </w:rPr>
              <w:t>50 agences en France</w:t>
            </w:r>
            <w:r w:rsidRPr="009801AD">
              <w:t> et une présence à l’international </w:t>
            </w:r>
            <w:r w:rsidRPr="009801AD">
              <w:rPr>
                <w:b/>
                <w:bCs/>
              </w:rPr>
              <w:t>dans plus de </w:t>
            </w:r>
            <w:hyperlink r:id="rId9" w:history="1">
              <w:r w:rsidRPr="009801AD">
                <w:t>40 pays</w:t>
              </w:r>
            </w:hyperlink>
            <w:r w:rsidRPr="009801AD">
              <w:rPr>
                <w:b/>
                <w:bCs/>
              </w:rPr>
              <w:t> </w:t>
            </w:r>
            <w:r w:rsidRPr="009801AD">
              <w:t>en Europe, Afrique, Moyen-Orient, Asie et Amériques.</w:t>
            </w:r>
          </w:p>
        </w:tc>
      </w:tr>
      <w:tr w:rsidR="00B947AE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B947AE" w:rsidRDefault="00B947AE" w:rsidP="00B947A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B947AE" w14:paraId="6FF2A274" w14:textId="77777777" w:rsidTr="00F0078A">
        <w:tc>
          <w:tcPr>
            <w:tcW w:w="3261" w:type="dxa"/>
          </w:tcPr>
          <w:p w14:paraId="6DDD26E8" w14:textId="77777777" w:rsidR="00B947AE" w:rsidRDefault="00B947AE" w:rsidP="00B947AE">
            <w:r>
              <w:t>Type de contrat</w:t>
            </w:r>
          </w:p>
        </w:tc>
        <w:tc>
          <w:tcPr>
            <w:tcW w:w="6506" w:type="dxa"/>
          </w:tcPr>
          <w:p w14:paraId="582A75B6" w14:textId="60FDE02A" w:rsidR="00B947AE" w:rsidRDefault="00B947AE" w:rsidP="00B947AE">
            <w:r>
              <w:t>CDD</w:t>
            </w:r>
          </w:p>
        </w:tc>
      </w:tr>
      <w:tr w:rsidR="00B947AE" w14:paraId="7B94CC2E" w14:textId="77777777" w:rsidTr="00F0078A">
        <w:tc>
          <w:tcPr>
            <w:tcW w:w="3261" w:type="dxa"/>
          </w:tcPr>
          <w:p w14:paraId="4A4F2617" w14:textId="77777777" w:rsidR="00B947AE" w:rsidRDefault="00B947AE" w:rsidP="00B947A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274D64B4" w:rsidR="00B947AE" w:rsidRDefault="00B947AE" w:rsidP="00B947AE">
            <w:r>
              <w:t>1 an</w:t>
            </w:r>
          </w:p>
        </w:tc>
      </w:tr>
      <w:tr w:rsidR="00B947AE" w14:paraId="437861DF" w14:textId="77777777" w:rsidTr="00F0078A">
        <w:tc>
          <w:tcPr>
            <w:tcW w:w="3261" w:type="dxa"/>
          </w:tcPr>
          <w:p w14:paraId="1669F0E2" w14:textId="77777777" w:rsidR="00B947AE" w:rsidRDefault="00B947AE" w:rsidP="00B947A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08D2D07" w:rsidR="00B947AE" w:rsidRDefault="00B947AE" w:rsidP="00B947AE">
            <w:r>
              <w:t>151,67h</w:t>
            </w:r>
          </w:p>
        </w:tc>
      </w:tr>
      <w:tr w:rsidR="00B947AE" w14:paraId="5390A0B1" w14:textId="77777777" w:rsidTr="00F0078A">
        <w:tc>
          <w:tcPr>
            <w:tcW w:w="3261" w:type="dxa"/>
          </w:tcPr>
          <w:p w14:paraId="7C4F6EAA" w14:textId="77777777" w:rsidR="00B947AE" w:rsidRDefault="00B947AE" w:rsidP="00B947A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238DAAA0" w14:textId="77777777" w:rsidR="00B947AE" w:rsidRDefault="00B947AE" w:rsidP="00B947AE">
            <w:r>
              <w:t>Horaires : 9h à 18h</w:t>
            </w:r>
          </w:p>
          <w:p w14:paraId="005B8F2F" w14:textId="0CD77D77" w:rsidR="00B947AE" w:rsidRDefault="00B947AE" w:rsidP="00B947AE">
            <w:r>
              <w:t>Jours travaillés : Lundi, mardi, mercredi, jeudi et vendredi.</w:t>
            </w:r>
          </w:p>
        </w:tc>
      </w:tr>
      <w:tr w:rsidR="00B947AE" w14:paraId="120344E7" w14:textId="77777777" w:rsidTr="00F0078A">
        <w:tc>
          <w:tcPr>
            <w:tcW w:w="3261" w:type="dxa"/>
          </w:tcPr>
          <w:p w14:paraId="6E717CFE" w14:textId="77777777" w:rsidR="00B947AE" w:rsidRDefault="00B947AE" w:rsidP="00B947A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3AE24669" w:rsidR="00B947AE" w:rsidRDefault="00B947AE" w:rsidP="00B947AE">
            <w:r>
              <w:t>Mai 2022</w:t>
            </w:r>
          </w:p>
        </w:tc>
      </w:tr>
      <w:tr w:rsidR="00B947AE" w14:paraId="4ADC931C" w14:textId="77777777" w:rsidTr="00F0078A">
        <w:tc>
          <w:tcPr>
            <w:tcW w:w="3261" w:type="dxa"/>
          </w:tcPr>
          <w:p w14:paraId="22771ECC" w14:textId="77777777" w:rsidR="00B947AE" w:rsidRDefault="00B947AE" w:rsidP="00B947A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CD0E285" w14:textId="77777777" w:rsidR="00B947AE" w:rsidRDefault="00B947AE" w:rsidP="00B947AE">
            <w:r>
              <w:t>Lieu de travail : base vie Chantier Square Marie Curie 75013 PARIS</w:t>
            </w:r>
          </w:p>
          <w:p w14:paraId="048EE9E1" w14:textId="77777777" w:rsidR="00B947AE" w:rsidRDefault="00B947AE" w:rsidP="00B947AE">
            <w:pPr>
              <w:autoSpaceDE w:val="0"/>
              <w:autoSpaceDN w:val="0"/>
              <w:adjustRightInd w:val="0"/>
              <w:snapToGrid w:val="0"/>
              <w:jc w:val="left"/>
            </w:pPr>
            <w:r w:rsidRPr="00422436">
              <w:t xml:space="preserve">Accès en </w:t>
            </w:r>
            <w:r>
              <w:t>Transports en commun :</w:t>
            </w:r>
          </w:p>
          <w:p w14:paraId="79AEFCE1" w14:textId="77777777" w:rsidR="00B947AE" w:rsidRDefault="00B947AE" w:rsidP="00B947A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left"/>
            </w:pPr>
            <w:r w:rsidRPr="00422436">
              <w:t xml:space="preserve">RER C : de Paris Arrêt </w:t>
            </w:r>
            <w:r>
              <w:t>Gare d’Austerlitz</w:t>
            </w:r>
          </w:p>
          <w:p w14:paraId="49284105" w14:textId="408AEDA8" w:rsidR="00B947AE" w:rsidRDefault="00B947AE" w:rsidP="00B947A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left"/>
            </w:pPr>
            <w:r>
              <w:t xml:space="preserve">Ligne 5 RATP </w:t>
            </w:r>
            <w:r w:rsidR="004732A5">
              <w:t>station Gare</w:t>
            </w:r>
            <w:r w:rsidRPr="00E92927">
              <w:t xml:space="preserve"> d’Austerlitz</w:t>
            </w:r>
          </w:p>
          <w:p w14:paraId="28532B45" w14:textId="2C7130E3" w:rsidR="00B947AE" w:rsidRPr="00E92927" w:rsidRDefault="00B947AE" w:rsidP="00B947AE">
            <w:pPr>
              <w:pStyle w:val="Paragraphedeliste"/>
              <w:numPr>
                <w:ilvl w:val="0"/>
                <w:numId w:val="3"/>
              </w:numPr>
            </w:pPr>
            <w:r w:rsidRPr="00E92927">
              <w:t xml:space="preserve">Ligne </w:t>
            </w:r>
            <w:r>
              <w:t>10</w:t>
            </w:r>
            <w:r w:rsidRPr="00E92927">
              <w:t xml:space="preserve"> RATP </w:t>
            </w:r>
            <w:r w:rsidR="004732A5" w:rsidRPr="00E92927">
              <w:t>station Gare</w:t>
            </w:r>
            <w:r w:rsidRPr="00E92927">
              <w:t xml:space="preserve"> d’Austerlitz</w:t>
            </w:r>
          </w:p>
          <w:p w14:paraId="19AFB05D" w14:textId="77777777" w:rsidR="00B947AE" w:rsidRDefault="00B947AE" w:rsidP="00B947A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jc w:val="left"/>
            </w:pPr>
            <w:r w:rsidRPr="00422436">
              <w:t xml:space="preserve">Bus </w:t>
            </w:r>
            <w:r>
              <w:t xml:space="preserve">RATP 24 57 215 </w:t>
            </w:r>
          </w:p>
          <w:p w14:paraId="19A8EE10" w14:textId="77777777" w:rsidR="00B947AE" w:rsidRPr="00422436" w:rsidRDefault="00B947AE" w:rsidP="00B947AE">
            <w:pPr>
              <w:autoSpaceDE w:val="0"/>
              <w:autoSpaceDN w:val="0"/>
              <w:adjustRightInd w:val="0"/>
              <w:snapToGrid w:val="0"/>
              <w:jc w:val="left"/>
            </w:pPr>
            <w:r>
              <w:t xml:space="preserve">Accès en </w:t>
            </w:r>
            <w:r w:rsidRPr="00422436">
              <w:t>Voiture :</w:t>
            </w:r>
          </w:p>
          <w:p w14:paraId="4EE53985" w14:textId="00C1A5C5" w:rsidR="00B947AE" w:rsidRDefault="00B947AE" w:rsidP="00B947AE">
            <w:r>
              <w:t>Périphérique sortie porte de Bercy ou porte d’Italie</w:t>
            </w:r>
          </w:p>
        </w:tc>
      </w:tr>
      <w:tr w:rsidR="00B947AE" w14:paraId="6D96B427" w14:textId="77777777" w:rsidTr="00F0078A">
        <w:tc>
          <w:tcPr>
            <w:tcW w:w="3261" w:type="dxa"/>
          </w:tcPr>
          <w:p w14:paraId="2D9FC6A0" w14:textId="4B81E4F5" w:rsidR="00B947AE" w:rsidRDefault="00B947AE" w:rsidP="00B947A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28094441" w14:textId="77777777" w:rsidR="00B947AE" w:rsidRDefault="00B947AE" w:rsidP="00B947AE">
            <w:r>
              <w:t>•</w:t>
            </w:r>
            <w:r>
              <w:tab/>
              <w:t>Suivi et élaboration des documents de suivi de la veille réglementaire</w:t>
            </w:r>
          </w:p>
          <w:p w14:paraId="068C3700" w14:textId="77777777" w:rsidR="00B947AE" w:rsidRDefault="00B947AE" w:rsidP="00B947AE">
            <w:r>
              <w:t>•</w:t>
            </w:r>
            <w:r>
              <w:tab/>
              <w:t xml:space="preserve">Gestion documentaire du marché par le biais du GED </w:t>
            </w:r>
          </w:p>
          <w:p w14:paraId="4C26B61E" w14:textId="77777777" w:rsidR="00B947AE" w:rsidRDefault="00B947AE" w:rsidP="00B947AE">
            <w:r>
              <w:t>•</w:t>
            </w:r>
            <w:r>
              <w:tab/>
              <w:t>Interface (duplication) des documents d’exécution du Groupement au Client</w:t>
            </w:r>
          </w:p>
          <w:p w14:paraId="042582CE" w14:textId="58EA7B7C" w:rsidR="00B947AE" w:rsidRDefault="00B947AE" w:rsidP="00B947AE">
            <w:r>
              <w:t>•</w:t>
            </w:r>
            <w:r>
              <w:tab/>
              <w:t>Appui à la préparation de documents de travail (</w:t>
            </w:r>
            <w:r w:rsidR="004732A5">
              <w:t>Word</w:t>
            </w:r>
            <w:r>
              <w:t xml:space="preserve">, </w:t>
            </w:r>
            <w:r w:rsidR="004732A5">
              <w:t>Excel</w:t>
            </w:r>
            <w:r>
              <w:t>)</w:t>
            </w:r>
          </w:p>
          <w:p w14:paraId="2E17CD83" w14:textId="77777777" w:rsidR="00B947AE" w:rsidRDefault="00B947AE" w:rsidP="00B947AE">
            <w:r>
              <w:t>•</w:t>
            </w:r>
            <w:r>
              <w:tab/>
              <w:t>Gestion et suivi des Comptes-rendus internes et externes</w:t>
            </w:r>
          </w:p>
          <w:p w14:paraId="6233E8AA" w14:textId="77777777" w:rsidR="00B947AE" w:rsidRDefault="00B947AE" w:rsidP="00B947AE">
            <w:r>
              <w:t>•</w:t>
            </w:r>
            <w:r>
              <w:tab/>
              <w:t>Elaboration des rapports Pré-</w:t>
            </w:r>
            <w:proofErr w:type="spellStart"/>
            <w:r>
              <w:t>cacs</w:t>
            </w:r>
            <w:proofErr w:type="spellEnd"/>
            <w:r>
              <w:t xml:space="preserve"> sur logiciel base de données</w:t>
            </w:r>
          </w:p>
          <w:p w14:paraId="7C71A5EF" w14:textId="77777777" w:rsidR="00B947AE" w:rsidRDefault="00B947AE" w:rsidP="00B947AE">
            <w:r>
              <w:t>•</w:t>
            </w:r>
            <w:r>
              <w:tab/>
              <w:t>Archivage documentaire et suivi relance des documents de travail des différents intervenants</w:t>
            </w:r>
          </w:p>
          <w:p w14:paraId="2EF7BC69" w14:textId="77777777" w:rsidR="00B947AE" w:rsidRDefault="00B947AE" w:rsidP="00B947AE">
            <w:r>
              <w:t>•</w:t>
            </w:r>
            <w:r>
              <w:tab/>
              <w:t xml:space="preserve">Suivi des tableaux d’exécution des documents de chantier </w:t>
            </w:r>
          </w:p>
          <w:p w14:paraId="6593AE68" w14:textId="7103C1E9" w:rsidR="00B947AE" w:rsidRDefault="00B947AE" w:rsidP="00B947AE">
            <w:r>
              <w:t>•</w:t>
            </w:r>
            <w:r>
              <w:tab/>
              <w:t>Commandes, réservations, …</w:t>
            </w:r>
          </w:p>
        </w:tc>
      </w:tr>
      <w:tr w:rsidR="00B947AE" w14:paraId="169F2901" w14:textId="77777777" w:rsidTr="00F0078A">
        <w:tc>
          <w:tcPr>
            <w:tcW w:w="3261" w:type="dxa"/>
          </w:tcPr>
          <w:p w14:paraId="318CD4FE" w14:textId="69A9466E" w:rsidR="00B947AE" w:rsidRDefault="00B947AE" w:rsidP="00B947AE">
            <w:pPr>
              <w:jc w:val="left"/>
            </w:pPr>
            <w:r>
              <w:t xml:space="preserve">Salaire </w:t>
            </w:r>
          </w:p>
        </w:tc>
        <w:tc>
          <w:tcPr>
            <w:tcW w:w="6506" w:type="dxa"/>
          </w:tcPr>
          <w:p w14:paraId="02D3E905" w14:textId="179DD2C0" w:rsidR="00B947AE" w:rsidRDefault="00B947AE" w:rsidP="00B947AE">
            <w:r>
              <w:t>Salaire : 25 à 30 000 € annuel brut + prime annuelle</w:t>
            </w:r>
          </w:p>
        </w:tc>
      </w:tr>
      <w:tr w:rsidR="00B947AE" w14:paraId="41343A33" w14:textId="77777777" w:rsidTr="00F0078A">
        <w:tc>
          <w:tcPr>
            <w:tcW w:w="3261" w:type="dxa"/>
          </w:tcPr>
          <w:p w14:paraId="4B6F02BD" w14:textId="207FBA4A" w:rsidR="00B947AE" w:rsidRDefault="00B947AE" w:rsidP="00B947A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05740DE9" w14:textId="77777777" w:rsidR="00B947AE" w:rsidRDefault="00B947AE" w:rsidP="00B947AE">
            <w:r>
              <w:t>Processus en deux étapes :</w:t>
            </w:r>
          </w:p>
          <w:p w14:paraId="7CC8DF87" w14:textId="2AAF50E9" w:rsidR="00B947AE" w:rsidRDefault="00B947AE" w:rsidP="00B947AE">
            <w:pPr>
              <w:pStyle w:val="Paragraphedeliste"/>
              <w:numPr>
                <w:ilvl w:val="0"/>
                <w:numId w:val="4"/>
              </w:numPr>
            </w:pPr>
            <w:r>
              <w:t>Entretien avec le Responsable opérationnel ;</w:t>
            </w:r>
          </w:p>
        </w:tc>
      </w:tr>
      <w:tr w:rsidR="00B947AE" w14:paraId="4DC55B69" w14:textId="77777777" w:rsidTr="00F0078A">
        <w:tc>
          <w:tcPr>
            <w:tcW w:w="3261" w:type="dxa"/>
          </w:tcPr>
          <w:p w14:paraId="02F7791E" w14:textId="267A45A3" w:rsidR="00B947AE" w:rsidRDefault="00B947AE" w:rsidP="00B947AE">
            <w:pPr>
              <w:jc w:val="left"/>
            </w:pPr>
            <w:r>
              <w:t xml:space="preserve">Formation proposée </w:t>
            </w:r>
          </w:p>
        </w:tc>
        <w:tc>
          <w:tcPr>
            <w:tcW w:w="6506" w:type="dxa"/>
          </w:tcPr>
          <w:p w14:paraId="2044539B" w14:textId="77777777" w:rsidR="00B947AE" w:rsidRDefault="00B947AE" w:rsidP="00B947AE">
            <w:r>
              <w:t xml:space="preserve">Formation GED </w:t>
            </w:r>
          </w:p>
          <w:p w14:paraId="7848353A" w14:textId="77777777" w:rsidR="00B947AE" w:rsidRDefault="00B947AE" w:rsidP="00B947AE">
            <w:r>
              <w:t>Formations outils Microsoft Office</w:t>
            </w:r>
          </w:p>
          <w:p w14:paraId="5BAB63C2" w14:textId="77777777" w:rsidR="00B947AE" w:rsidRDefault="00B947AE" w:rsidP="00B947AE">
            <w:r>
              <w:t>Formation interne au CCAG travaux</w:t>
            </w:r>
          </w:p>
          <w:p w14:paraId="6AEE29C5" w14:textId="3D255144" w:rsidR="00B947AE" w:rsidRDefault="00B947AE" w:rsidP="00B947AE"/>
        </w:tc>
      </w:tr>
      <w:tr w:rsidR="00B947A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B947AE" w:rsidRDefault="00B947AE" w:rsidP="00B947A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lastRenderedPageBreak/>
              <w:t>PROFIL DU CANDIDAT</w:t>
            </w:r>
          </w:p>
        </w:tc>
      </w:tr>
      <w:tr w:rsidR="00B947AE" w14:paraId="6A79C1A3" w14:textId="77777777" w:rsidTr="00F0078A">
        <w:tc>
          <w:tcPr>
            <w:tcW w:w="3261" w:type="dxa"/>
          </w:tcPr>
          <w:p w14:paraId="0D78D33E" w14:textId="3424EC46" w:rsidR="00B947AE" w:rsidRDefault="00B947AE" w:rsidP="00B947AE">
            <w:r>
              <w:t>Diplôme / Qualification</w:t>
            </w:r>
          </w:p>
        </w:tc>
        <w:tc>
          <w:tcPr>
            <w:tcW w:w="6506" w:type="dxa"/>
          </w:tcPr>
          <w:p w14:paraId="6F4CA599" w14:textId="7D97A1C0" w:rsidR="00B947AE" w:rsidRDefault="00B947AE" w:rsidP="00B947AE">
            <w:r>
              <w:t>BEP secrétariat</w:t>
            </w:r>
          </w:p>
        </w:tc>
      </w:tr>
      <w:tr w:rsidR="00B947AE" w14:paraId="265566DE" w14:textId="77777777" w:rsidTr="00F0078A">
        <w:tc>
          <w:tcPr>
            <w:tcW w:w="3261" w:type="dxa"/>
          </w:tcPr>
          <w:p w14:paraId="7F00A2A6" w14:textId="4B649381" w:rsidR="00B947AE" w:rsidRDefault="00B947AE" w:rsidP="00B947AE">
            <w:r>
              <w:t>Expérience</w:t>
            </w:r>
          </w:p>
        </w:tc>
        <w:tc>
          <w:tcPr>
            <w:tcW w:w="6506" w:type="dxa"/>
          </w:tcPr>
          <w:p w14:paraId="566CC884" w14:textId="5177CAF2" w:rsidR="00B947AE" w:rsidRDefault="00B947AE" w:rsidP="00B947AE">
            <w:r>
              <w:t>0 à 5 ans d’expérience</w:t>
            </w:r>
          </w:p>
        </w:tc>
      </w:tr>
      <w:tr w:rsidR="00B947AE" w14:paraId="149748AE" w14:textId="77777777" w:rsidTr="00F0078A">
        <w:tc>
          <w:tcPr>
            <w:tcW w:w="3261" w:type="dxa"/>
          </w:tcPr>
          <w:p w14:paraId="7EE12B23" w14:textId="59F9BBEE" w:rsidR="00B947AE" w:rsidRDefault="00B947AE" w:rsidP="00B947A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56434594" w:rsidR="00B947AE" w:rsidRDefault="00B947AE" w:rsidP="00B947AE">
            <w:r>
              <w:t>Notions de secrétariat et outils informatiques bureautiques</w:t>
            </w:r>
          </w:p>
        </w:tc>
      </w:tr>
      <w:tr w:rsidR="00B947AE" w14:paraId="286508E4" w14:textId="77777777" w:rsidTr="00F0078A">
        <w:tc>
          <w:tcPr>
            <w:tcW w:w="3261" w:type="dxa"/>
          </w:tcPr>
          <w:p w14:paraId="674D4698" w14:textId="737DBF64" w:rsidR="00B947AE" w:rsidRDefault="00B947AE" w:rsidP="00B947AE">
            <w:r>
              <w:t xml:space="preserve">Qualités </w:t>
            </w:r>
          </w:p>
        </w:tc>
        <w:tc>
          <w:tcPr>
            <w:tcW w:w="6506" w:type="dxa"/>
          </w:tcPr>
          <w:p w14:paraId="1A9A3161" w14:textId="466DEE1C" w:rsidR="00B947AE" w:rsidRDefault="00B947AE" w:rsidP="00B947AE">
            <w:r>
              <w:t xml:space="preserve">Ecoute, </w:t>
            </w:r>
            <w:r w:rsidRPr="00422436">
              <w:t>rigueur, capacité d’analyse et de synthèse ainsi qu’intérêt pour le travail en équipe.</w:t>
            </w:r>
            <w:r>
              <w:t xml:space="preserve"> Aptitude dans les relations humaines et gestion de situations conflictuelles.</w:t>
            </w:r>
          </w:p>
        </w:tc>
      </w:tr>
      <w:tr w:rsidR="00B947AE" w14:paraId="37899116" w14:textId="77777777" w:rsidTr="00F0078A">
        <w:tc>
          <w:tcPr>
            <w:tcW w:w="3261" w:type="dxa"/>
          </w:tcPr>
          <w:p w14:paraId="72343EEF" w14:textId="77777777" w:rsidR="00B947AE" w:rsidRDefault="00B947AE" w:rsidP="00B947AE">
            <w:r>
              <w:t>Niveau linguistique</w:t>
            </w:r>
          </w:p>
        </w:tc>
        <w:tc>
          <w:tcPr>
            <w:tcW w:w="6506" w:type="dxa"/>
          </w:tcPr>
          <w:p w14:paraId="595F493D" w14:textId="41645358" w:rsidR="00B947AE" w:rsidRDefault="00B947AE" w:rsidP="00B947AE">
            <w:r>
              <w:t>A2 MINIMUM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10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F4C9D80" w:rsidR="00B778EB" w:rsidRPr="007F7F9B" w:rsidRDefault="00B778EB" w:rsidP="004732A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1F4C9D80" w:rsidR="00B778EB" w:rsidRPr="007F7F9B" w:rsidRDefault="00B778EB" w:rsidP="004732A5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5942F829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5942F829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F6C"/>
    <w:multiLevelType w:val="hybridMultilevel"/>
    <w:tmpl w:val="BB30C6AE"/>
    <w:lvl w:ilvl="0" w:tplc="F2DEE5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5D6F"/>
    <w:multiLevelType w:val="hybridMultilevel"/>
    <w:tmpl w:val="B620900E"/>
    <w:lvl w:ilvl="0" w:tplc="D0C01346">
      <w:start w:val="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401387">
    <w:abstractNumId w:val="1"/>
  </w:num>
  <w:num w:numId="2" w16cid:durableId="659698296">
    <w:abstractNumId w:val="2"/>
  </w:num>
  <w:num w:numId="3" w16cid:durableId="453792771">
    <w:abstractNumId w:val="3"/>
  </w:num>
  <w:num w:numId="4" w16cid:durableId="82339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72954"/>
    <w:rsid w:val="000D6D49"/>
    <w:rsid w:val="000E40D6"/>
    <w:rsid w:val="00111AF2"/>
    <w:rsid w:val="00125293"/>
    <w:rsid w:val="00126DE1"/>
    <w:rsid w:val="00170B8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61FC9"/>
    <w:rsid w:val="0046646D"/>
    <w:rsid w:val="004732A5"/>
    <w:rsid w:val="00490E98"/>
    <w:rsid w:val="004A4E73"/>
    <w:rsid w:val="004B4DA9"/>
    <w:rsid w:val="00513A0B"/>
    <w:rsid w:val="005435AA"/>
    <w:rsid w:val="00574411"/>
    <w:rsid w:val="005E024C"/>
    <w:rsid w:val="006038E1"/>
    <w:rsid w:val="006C10B1"/>
    <w:rsid w:val="006D411F"/>
    <w:rsid w:val="007019C8"/>
    <w:rsid w:val="0076466C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947AE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2605C"/>
    <w:rsid w:val="00E87CF9"/>
    <w:rsid w:val="00E964C0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liagroup.com/fr/offre/domaines-d-activite/les-9-domaines-d-activ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teliagroup.com/fr/implantations/rechercher-un-sit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5E4EC-C1A4-4B01-8B63-F1910AA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2022-04-13T09:02:00Z</dcterms:created>
  <dcterms:modified xsi:type="dcterms:W3CDTF">2022-04-13T09:02:00Z</dcterms:modified>
</cp:coreProperties>
</file>