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center" w:tblpY="-79"/>
        <w:tblW w:w="10377" w:type="dxa"/>
        <w:tblInd w:w="0" w:type="dxa"/>
        <w:tblLook w:val="04A0" w:firstRow="1" w:lastRow="0" w:firstColumn="1" w:lastColumn="0" w:noHBand="0" w:noVBand="1"/>
      </w:tblPr>
      <w:tblGrid>
        <w:gridCol w:w="3289"/>
        <w:gridCol w:w="7088"/>
      </w:tblGrid>
      <w:tr w:rsidR="009B5977" w14:paraId="2FB59CC6" w14:textId="77777777" w:rsidTr="00B0582D">
        <w:tc>
          <w:tcPr>
            <w:tcW w:w="10377" w:type="dxa"/>
            <w:gridSpan w:val="2"/>
            <w:shd w:val="clear" w:color="auto" w:fill="DBE5F1" w:themeFill="accent1" w:themeFillTint="33"/>
          </w:tcPr>
          <w:p w14:paraId="0C017A18" w14:textId="66DF8FB6" w:rsidR="009B5977" w:rsidRPr="000C4D80" w:rsidRDefault="009B5977" w:rsidP="009B5977">
            <w:pPr>
              <w:jc w:val="center"/>
              <w:rPr>
                <w:b/>
                <w:sz w:val="28"/>
                <w:szCs w:val="28"/>
              </w:rPr>
            </w:pPr>
            <w:r w:rsidRPr="000C4D80">
              <w:rPr>
                <w:b/>
                <w:sz w:val="28"/>
                <w:szCs w:val="28"/>
              </w:rPr>
              <w:t xml:space="preserve">EMPLOYEUR </w:t>
            </w:r>
          </w:p>
        </w:tc>
      </w:tr>
      <w:tr w:rsidR="009B5977" w14:paraId="3A10160F" w14:textId="77777777" w:rsidTr="00B0582D">
        <w:tc>
          <w:tcPr>
            <w:tcW w:w="3289" w:type="dxa"/>
          </w:tcPr>
          <w:p w14:paraId="587DBFF8" w14:textId="601845F4" w:rsidR="009B5977" w:rsidRDefault="009B5977" w:rsidP="009B5977">
            <w:pPr>
              <w:jc w:val="left"/>
            </w:pPr>
            <w:r>
              <w:t xml:space="preserve">Présentation de l’entreprise </w:t>
            </w:r>
            <w:r w:rsidRPr="00231FA8">
              <w:rPr>
                <w:sz w:val="18"/>
                <w:szCs w:val="18"/>
              </w:rPr>
              <w:t xml:space="preserve">(pour </w:t>
            </w:r>
            <w:r>
              <w:rPr>
                <w:sz w:val="18"/>
                <w:szCs w:val="18"/>
              </w:rPr>
              <w:t>diffusion auprès des candidates)</w:t>
            </w:r>
          </w:p>
        </w:tc>
        <w:tc>
          <w:tcPr>
            <w:tcW w:w="7088" w:type="dxa"/>
          </w:tcPr>
          <w:p w14:paraId="54CBB178" w14:textId="77777777" w:rsidR="009B5977" w:rsidRPr="005C105C" w:rsidRDefault="009B5977" w:rsidP="009B5977">
            <w:pPr>
              <w:rPr>
                <w:rFonts w:asciiTheme="majorHAnsi" w:hAnsiTheme="majorHAnsi" w:cstheme="minorHAnsi"/>
                <w:color w:val="1A171B"/>
                <w:szCs w:val="20"/>
              </w:rPr>
            </w:pPr>
            <w:r w:rsidRPr="005C105C">
              <w:rPr>
                <w:rFonts w:asciiTheme="majorHAnsi" w:hAnsiTheme="majorHAnsi" w:cstheme="minorHAnsi"/>
                <w:color w:val="1A171B"/>
                <w:szCs w:val="20"/>
              </w:rPr>
              <w:t xml:space="preserve">Acteur global de la construction et des services, Bouygues Construction conçoit, réalise et exploite des ouvrages qui améliorent au quotidien le cadre de vie et de travail : bâtiments publics et privés, infrastructures de transport, réseaux d'énergie et de communication. </w:t>
            </w:r>
          </w:p>
          <w:p w14:paraId="25642E20" w14:textId="77777777" w:rsidR="009B5977" w:rsidRPr="005C105C" w:rsidRDefault="009B5977" w:rsidP="009B5977">
            <w:pPr>
              <w:rPr>
                <w:rFonts w:asciiTheme="majorHAnsi" w:hAnsiTheme="majorHAnsi" w:cstheme="minorHAnsi"/>
                <w:color w:val="1A171B"/>
                <w:szCs w:val="20"/>
              </w:rPr>
            </w:pPr>
            <w:r w:rsidRPr="005C105C">
              <w:rPr>
                <w:rFonts w:asciiTheme="majorHAnsi" w:hAnsiTheme="majorHAnsi" w:cstheme="minorHAnsi"/>
                <w:color w:val="1A171B"/>
                <w:szCs w:val="20"/>
              </w:rPr>
              <w:t>Leaders de la construction durable, le Groupe et ses 5</w:t>
            </w:r>
            <w:r>
              <w:rPr>
                <w:rFonts w:asciiTheme="majorHAnsi" w:hAnsiTheme="majorHAnsi" w:cstheme="minorHAnsi"/>
                <w:color w:val="1A171B"/>
                <w:szCs w:val="20"/>
              </w:rPr>
              <w:t>7</w:t>
            </w:r>
            <w:r w:rsidRPr="005C105C">
              <w:rPr>
                <w:rFonts w:asciiTheme="majorHAnsi" w:hAnsiTheme="majorHAnsi" w:cstheme="minorHAnsi"/>
                <w:color w:val="1A171B"/>
                <w:szCs w:val="20"/>
              </w:rPr>
              <w:t xml:space="preserve"> </w:t>
            </w:r>
            <w:r>
              <w:rPr>
                <w:rFonts w:asciiTheme="majorHAnsi" w:hAnsiTheme="majorHAnsi" w:cstheme="minorHAnsi"/>
                <w:color w:val="1A171B"/>
                <w:szCs w:val="20"/>
              </w:rPr>
              <w:t>0</w:t>
            </w:r>
            <w:r w:rsidRPr="005C105C">
              <w:rPr>
                <w:rFonts w:asciiTheme="majorHAnsi" w:hAnsiTheme="majorHAnsi" w:cstheme="minorHAnsi"/>
                <w:color w:val="1A171B"/>
                <w:szCs w:val="20"/>
              </w:rPr>
              <w:t>00 collaborateurs s'engagent ainsi sur le long terme auprès de leurs clients pour les aider à bâtir une vie meilleure.</w:t>
            </w:r>
          </w:p>
          <w:p w14:paraId="0F4A39D3" w14:textId="558DA7E3" w:rsidR="009B5977" w:rsidRPr="005B027A" w:rsidRDefault="009B5977" w:rsidP="009B5977">
            <w:pPr>
              <w:rPr>
                <w:rFonts w:asciiTheme="majorHAnsi" w:hAnsiTheme="majorHAnsi" w:cstheme="minorHAnsi"/>
                <w:color w:val="1A171B"/>
                <w:szCs w:val="20"/>
              </w:rPr>
            </w:pPr>
            <w:r w:rsidRPr="005C105C">
              <w:rPr>
                <w:rFonts w:asciiTheme="majorHAnsi" w:hAnsiTheme="majorHAnsi" w:cstheme="minorHAnsi"/>
                <w:b/>
                <w:color w:val="1A171B"/>
                <w:szCs w:val="20"/>
              </w:rPr>
              <w:t xml:space="preserve">Bouygues Bâtiment </w:t>
            </w:r>
            <w:r>
              <w:rPr>
                <w:rFonts w:asciiTheme="majorHAnsi" w:hAnsiTheme="majorHAnsi" w:cstheme="minorHAnsi"/>
                <w:b/>
                <w:color w:val="1A171B"/>
                <w:szCs w:val="20"/>
              </w:rPr>
              <w:t>Île-de-France</w:t>
            </w:r>
            <w:r w:rsidRPr="00CB1687">
              <w:rPr>
                <w:rFonts w:asciiTheme="majorHAnsi" w:hAnsiTheme="majorHAnsi" w:cstheme="minorHAnsi"/>
                <w:b/>
                <w:color w:val="1A171B"/>
                <w:szCs w:val="20"/>
              </w:rPr>
              <w:t xml:space="preserve"> – Ouvrages Publics</w:t>
            </w:r>
            <w:r>
              <w:rPr>
                <w:rFonts w:asciiTheme="majorHAnsi" w:hAnsiTheme="majorHAnsi" w:cs="Tahoma"/>
                <w:sz w:val="18"/>
                <w:szCs w:val="18"/>
              </w:rPr>
              <w:t xml:space="preserve"> </w:t>
            </w:r>
            <w:r w:rsidRPr="00CB1687">
              <w:rPr>
                <w:rFonts w:asciiTheme="majorHAnsi" w:hAnsiTheme="majorHAnsi" w:cstheme="minorHAnsi"/>
                <w:color w:val="1A171B"/>
                <w:szCs w:val="20"/>
              </w:rPr>
              <w:t xml:space="preserve">est une </w:t>
            </w:r>
            <w:r>
              <w:rPr>
                <w:rFonts w:asciiTheme="majorHAnsi" w:hAnsiTheme="majorHAnsi" w:cstheme="minorHAnsi"/>
                <w:color w:val="1A171B"/>
                <w:szCs w:val="20"/>
              </w:rPr>
              <w:t>Unité Opérationnelle</w:t>
            </w:r>
            <w:r w:rsidRPr="005C105C">
              <w:rPr>
                <w:rFonts w:asciiTheme="majorHAnsi" w:hAnsiTheme="majorHAnsi" w:cstheme="minorHAnsi"/>
                <w:color w:val="1A171B"/>
                <w:szCs w:val="20"/>
              </w:rPr>
              <w:t xml:space="preserve"> </w:t>
            </w:r>
            <w:r>
              <w:rPr>
                <w:rFonts w:asciiTheme="majorHAnsi" w:hAnsiTheme="majorHAnsi" w:cstheme="minorHAnsi"/>
                <w:color w:val="1A171B"/>
                <w:szCs w:val="20"/>
              </w:rPr>
              <w:t>de Bouygues Bâtiment Île-de-France qui</w:t>
            </w:r>
            <w:r w:rsidRPr="00CB1687">
              <w:rPr>
                <w:rFonts w:asciiTheme="majorHAnsi" w:hAnsiTheme="majorHAnsi" w:cstheme="minorHAnsi"/>
                <w:color w:val="1A171B"/>
                <w:szCs w:val="20"/>
              </w:rPr>
              <w:t xml:space="preserve"> intervient dans tous les secteurs de la vie publique, au service des collectivités locales et territoriales d'une part, des Administrations d'Etat d'autre part, et de leurs divers établissements publics avec des opérations de dimension très variées. </w:t>
            </w:r>
          </w:p>
          <w:p w14:paraId="6B3A63B5" w14:textId="77777777" w:rsidR="009B5977" w:rsidRDefault="009B5977" w:rsidP="009B5977"/>
        </w:tc>
      </w:tr>
      <w:tr w:rsidR="009B5977" w14:paraId="25D916A0" w14:textId="77777777" w:rsidTr="00B0582D">
        <w:tc>
          <w:tcPr>
            <w:tcW w:w="10377" w:type="dxa"/>
            <w:gridSpan w:val="2"/>
            <w:shd w:val="clear" w:color="auto" w:fill="DBE5F1" w:themeFill="accent1" w:themeFillTint="33"/>
          </w:tcPr>
          <w:p w14:paraId="7A40DFDD" w14:textId="06ACA376" w:rsidR="009B5977" w:rsidRPr="000C4D80" w:rsidRDefault="009B5977" w:rsidP="009B5977">
            <w:pPr>
              <w:jc w:val="center"/>
              <w:rPr>
                <w:b/>
              </w:rPr>
            </w:pPr>
            <w:r w:rsidRPr="000C4D80">
              <w:rPr>
                <w:b/>
                <w:sz w:val="28"/>
                <w:szCs w:val="28"/>
              </w:rPr>
              <w:t xml:space="preserve">POSTE </w:t>
            </w:r>
          </w:p>
        </w:tc>
      </w:tr>
      <w:tr w:rsidR="009B5977" w14:paraId="29EEF16C" w14:textId="77777777" w:rsidTr="00B0582D">
        <w:tc>
          <w:tcPr>
            <w:tcW w:w="3289" w:type="dxa"/>
          </w:tcPr>
          <w:p w14:paraId="1445BCFD" w14:textId="77777777" w:rsidR="009B5977" w:rsidRPr="000C4D80" w:rsidRDefault="009B5977" w:rsidP="009B5977">
            <w:pPr>
              <w:rPr>
                <w:szCs w:val="22"/>
              </w:rPr>
            </w:pPr>
            <w:r>
              <w:rPr>
                <w:szCs w:val="22"/>
              </w:rPr>
              <w:t>Intitulé du poste</w:t>
            </w:r>
          </w:p>
        </w:tc>
        <w:tc>
          <w:tcPr>
            <w:tcW w:w="7088" w:type="dxa"/>
          </w:tcPr>
          <w:p w14:paraId="526FE69D" w14:textId="69E74427" w:rsidR="009B5977" w:rsidRDefault="009B5977" w:rsidP="009B5977">
            <w:r>
              <w:t>COFFREUR / BANCHEUR</w:t>
            </w:r>
            <w:r w:rsidR="0010607C">
              <w:t xml:space="preserve"> (F/H) (OF 452)</w:t>
            </w:r>
          </w:p>
        </w:tc>
      </w:tr>
      <w:tr w:rsidR="009B5977" w14:paraId="595FE15F" w14:textId="77777777" w:rsidTr="00B0582D">
        <w:tc>
          <w:tcPr>
            <w:tcW w:w="3289" w:type="dxa"/>
          </w:tcPr>
          <w:p w14:paraId="2BDE0E1F" w14:textId="77777777" w:rsidR="009B5977" w:rsidRPr="000C4D80" w:rsidRDefault="009B5977" w:rsidP="009B5977">
            <w:pPr>
              <w:rPr>
                <w:szCs w:val="22"/>
              </w:rPr>
            </w:pPr>
            <w:r w:rsidRPr="000C4D80">
              <w:rPr>
                <w:szCs w:val="22"/>
              </w:rPr>
              <w:t>Type de contrat</w:t>
            </w:r>
          </w:p>
        </w:tc>
        <w:tc>
          <w:tcPr>
            <w:tcW w:w="7088" w:type="dxa"/>
          </w:tcPr>
          <w:p w14:paraId="00D07D34" w14:textId="76DB687A" w:rsidR="009B5977" w:rsidRDefault="00326D8E" w:rsidP="009B5977">
            <w:r>
              <w:t xml:space="preserve">Contrat de professionnalisation </w:t>
            </w:r>
          </w:p>
        </w:tc>
      </w:tr>
      <w:tr w:rsidR="009B5977" w14:paraId="1626EC6E" w14:textId="77777777" w:rsidTr="00B0582D">
        <w:tc>
          <w:tcPr>
            <w:tcW w:w="3289" w:type="dxa"/>
          </w:tcPr>
          <w:p w14:paraId="4E55DD2B" w14:textId="77777777" w:rsidR="009B5977" w:rsidRPr="000C4D80" w:rsidRDefault="009B5977" w:rsidP="009B5977">
            <w:pPr>
              <w:rPr>
                <w:szCs w:val="22"/>
              </w:rPr>
            </w:pPr>
            <w:r w:rsidRPr="000C4D80">
              <w:rPr>
                <w:szCs w:val="22"/>
              </w:rPr>
              <w:t>Durée du contrat</w:t>
            </w:r>
          </w:p>
        </w:tc>
        <w:tc>
          <w:tcPr>
            <w:tcW w:w="7088" w:type="dxa"/>
          </w:tcPr>
          <w:p w14:paraId="4F128FE4" w14:textId="363C2421" w:rsidR="009B5977" w:rsidRDefault="00326D8E" w:rsidP="009B5977">
            <w:r>
              <w:t>12 mois</w:t>
            </w:r>
          </w:p>
        </w:tc>
      </w:tr>
      <w:tr w:rsidR="009B5977" w14:paraId="6DA7AB99" w14:textId="77777777" w:rsidTr="00B0582D">
        <w:tc>
          <w:tcPr>
            <w:tcW w:w="3289" w:type="dxa"/>
          </w:tcPr>
          <w:p w14:paraId="6E490030" w14:textId="77777777" w:rsidR="009B5977" w:rsidRPr="000C4D80" w:rsidRDefault="009B5977" w:rsidP="009B5977">
            <w:pPr>
              <w:rPr>
                <w:szCs w:val="22"/>
              </w:rPr>
            </w:pPr>
            <w:r w:rsidRPr="000C4D80">
              <w:rPr>
                <w:szCs w:val="22"/>
              </w:rPr>
              <w:t>Volume horaire mensuel</w:t>
            </w:r>
          </w:p>
        </w:tc>
        <w:tc>
          <w:tcPr>
            <w:tcW w:w="7088" w:type="dxa"/>
          </w:tcPr>
          <w:p w14:paraId="0199358A" w14:textId="31D2E538" w:rsidR="009B5977" w:rsidRDefault="009B5977" w:rsidP="009B5977">
            <w:r>
              <w:t>151,67</w:t>
            </w:r>
          </w:p>
        </w:tc>
      </w:tr>
      <w:tr w:rsidR="009B5977" w14:paraId="55918D10" w14:textId="77777777" w:rsidTr="00B0582D">
        <w:tc>
          <w:tcPr>
            <w:tcW w:w="3289" w:type="dxa"/>
          </w:tcPr>
          <w:p w14:paraId="546EFCD3" w14:textId="77777777" w:rsidR="009B5977" w:rsidRPr="000C4D80" w:rsidRDefault="009B5977" w:rsidP="009B5977">
            <w:pPr>
              <w:rPr>
                <w:szCs w:val="22"/>
              </w:rPr>
            </w:pPr>
            <w:r w:rsidRPr="000C4D80">
              <w:rPr>
                <w:szCs w:val="22"/>
              </w:rPr>
              <w:t>Horaires et jours travaillés</w:t>
            </w:r>
          </w:p>
        </w:tc>
        <w:tc>
          <w:tcPr>
            <w:tcW w:w="7088" w:type="dxa"/>
          </w:tcPr>
          <w:p w14:paraId="40E613C7" w14:textId="2C00AC48" w:rsidR="009B5977" w:rsidRDefault="009B5977" w:rsidP="009B5977">
            <w:r>
              <w:t>Lundi au vendredi – 8h00 – 17h00 et 16h00 le vendredi</w:t>
            </w:r>
          </w:p>
        </w:tc>
      </w:tr>
      <w:tr w:rsidR="009B5977" w14:paraId="0ED84AD8" w14:textId="77777777" w:rsidTr="00B0582D">
        <w:tc>
          <w:tcPr>
            <w:tcW w:w="3289" w:type="dxa"/>
          </w:tcPr>
          <w:p w14:paraId="4BDD7B80" w14:textId="77777777" w:rsidR="009B5977" w:rsidRPr="000C4D80" w:rsidRDefault="009B5977" w:rsidP="009B5977">
            <w:pPr>
              <w:rPr>
                <w:szCs w:val="22"/>
              </w:rPr>
            </w:pPr>
            <w:r w:rsidRPr="000C4D80">
              <w:rPr>
                <w:szCs w:val="22"/>
              </w:rPr>
              <w:t>Date d’embauche</w:t>
            </w:r>
          </w:p>
        </w:tc>
        <w:tc>
          <w:tcPr>
            <w:tcW w:w="7088" w:type="dxa"/>
          </w:tcPr>
          <w:p w14:paraId="0AD7AB6E" w14:textId="232E9152" w:rsidR="009B5977" w:rsidRDefault="00326D8E" w:rsidP="009B5977">
            <w:r>
              <w:t xml:space="preserve">La Promotion démarre le 12 juillet (sas d’intégration, remise à niveau…) et le contrat démarre le 6 </w:t>
            </w:r>
            <w:r w:rsidR="008262A6">
              <w:t>septembre</w:t>
            </w:r>
            <w:r w:rsidR="009B5977">
              <w:t xml:space="preserve"> 2021</w:t>
            </w:r>
          </w:p>
        </w:tc>
      </w:tr>
      <w:tr w:rsidR="009B5977" w14:paraId="65AF3A0E" w14:textId="77777777" w:rsidTr="00B0582D">
        <w:tc>
          <w:tcPr>
            <w:tcW w:w="3289" w:type="dxa"/>
          </w:tcPr>
          <w:p w14:paraId="1ABBF692" w14:textId="77777777" w:rsidR="009B5977" w:rsidRPr="000C4D80" w:rsidRDefault="009B5977" w:rsidP="009B5977">
            <w:pPr>
              <w:rPr>
                <w:szCs w:val="22"/>
              </w:rPr>
            </w:pPr>
            <w:r w:rsidRPr="000C4D80">
              <w:rPr>
                <w:szCs w:val="22"/>
              </w:rPr>
              <w:t xml:space="preserve">Lieu de travail et accès </w:t>
            </w:r>
          </w:p>
        </w:tc>
        <w:tc>
          <w:tcPr>
            <w:tcW w:w="7088" w:type="dxa"/>
          </w:tcPr>
          <w:p w14:paraId="37EEF80F" w14:textId="022BF93D" w:rsidR="009B5977" w:rsidRDefault="009B5977" w:rsidP="009B5977">
            <w:r>
              <w:t>Porte de la Chapelle</w:t>
            </w:r>
          </w:p>
        </w:tc>
      </w:tr>
      <w:tr w:rsidR="009B5977" w14:paraId="45E8CA8B" w14:textId="77777777" w:rsidTr="00B0582D">
        <w:tc>
          <w:tcPr>
            <w:tcW w:w="3289" w:type="dxa"/>
          </w:tcPr>
          <w:p w14:paraId="66F2C048" w14:textId="77777777" w:rsidR="009B5977" w:rsidRPr="000C4D80" w:rsidRDefault="009B5977" w:rsidP="009B5977">
            <w:pPr>
              <w:jc w:val="left"/>
              <w:rPr>
                <w:szCs w:val="22"/>
              </w:rPr>
            </w:pPr>
            <w:r w:rsidRPr="000C4D80">
              <w:rPr>
                <w:szCs w:val="22"/>
              </w:rPr>
              <w:t xml:space="preserve">Missions </w:t>
            </w:r>
          </w:p>
        </w:tc>
        <w:tc>
          <w:tcPr>
            <w:tcW w:w="7088" w:type="dxa"/>
          </w:tcPr>
          <w:p w14:paraId="155E83E6" w14:textId="77777777" w:rsidR="009B5977" w:rsidRPr="002E697E" w:rsidRDefault="009B5977" w:rsidP="009B5977">
            <w:pPr>
              <w:rPr>
                <w:rFonts w:asciiTheme="majorHAnsi" w:hAnsiTheme="majorHAnsi" w:cstheme="minorHAnsi"/>
                <w:color w:val="1A171B"/>
                <w:szCs w:val="20"/>
              </w:rPr>
            </w:pPr>
            <w:r>
              <w:rPr>
                <w:rFonts w:asciiTheme="majorHAnsi" w:hAnsiTheme="majorHAnsi" w:cstheme="minorHAnsi"/>
                <w:color w:val="1A171B"/>
                <w:szCs w:val="20"/>
              </w:rPr>
              <w:t>V</w:t>
            </w:r>
            <w:r w:rsidRPr="00A46D3A">
              <w:rPr>
                <w:rFonts w:asciiTheme="majorHAnsi" w:hAnsiTheme="majorHAnsi" w:cstheme="minorHAnsi"/>
                <w:color w:val="1A171B"/>
                <w:szCs w:val="20"/>
              </w:rPr>
              <w:t xml:space="preserve">os missions principales </w:t>
            </w:r>
            <w:r>
              <w:rPr>
                <w:rFonts w:asciiTheme="majorHAnsi" w:hAnsiTheme="majorHAnsi" w:cstheme="minorHAnsi"/>
                <w:color w:val="1A171B"/>
                <w:szCs w:val="20"/>
              </w:rPr>
              <w:t>seront les suivantes</w:t>
            </w:r>
            <w:r w:rsidRPr="00A46D3A">
              <w:rPr>
                <w:rFonts w:asciiTheme="majorHAnsi" w:hAnsiTheme="majorHAnsi" w:cstheme="minorHAnsi"/>
                <w:color w:val="1A171B"/>
                <w:szCs w:val="20"/>
              </w:rPr>
              <w:t xml:space="preserve"> :</w:t>
            </w:r>
          </w:p>
          <w:p w14:paraId="65F6CFF7" w14:textId="77777777" w:rsidR="009B5977" w:rsidRDefault="009B5977" w:rsidP="009B5977">
            <w:pPr>
              <w:pStyle w:val="Paragraphedeliste"/>
              <w:numPr>
                <w:ilvl w:val="0"/>
                <w:numId w:val="3"/>
              </w:numPr>
              <w:autoSpaceDE w:val="0"/>
              <w:autoSpaceDN w:val="0"/>
              <w:adjustRightInd w:val="0"/>
              <w:contextualSpacing w:val="0"/>
              <w:rPr>
                <w:rFonts w:asciiTheme="majorHAnsi" w:eastAsiaTheme="minorHAnsi" w:hAnsiTheme="majorHAnsi" w:cstheme="minorHAnsi"/>
                <w:color w:val="1A171B"/>
                <w:szCs w:val="20"/>
                <w:lang w:eastAsia="en-US"/>
              </w:rPr>
            </w:pPr>
            <w:r w:rsidRPr="00AF0224">
              <w:rPr>
                <w:rFonts w:asciiTheme="majorHAnsi" w:eastAsiaTheme="minorHAnsi" w:hAnsiTheme="majorHAnsi" w:cstheme="minorHAnsi"/>
                <w:color w:val="1A171B"/>
                <w:szCs w:val="20"/>
                <w:lang w:eastAsia="en-US"/>
              </w:rPr>
              <w:t xml:space="preserve">Vous assurez </w:t>
            </w:r>
            <w:r>
              <w:rPr>
                <w:rFonts w:asciiTheme="majorHAnsi" w:eastAsiaTheme="minorHAnsi" w:hAnsiTheme="majorHAnsi" w:cstheme="minorHAnsi"/>
                <w:color w:val="1A171B"/>
                <w:szCs w:val="20"/>
                <w:lang w:eastAsia="en-US"/>
              </w:rPr>
              <w:t xml:space="preserve">la mise en place des coffrages ainsi que leur étaiement. </w:t>
            </w:r>
          </w:p>
          <w:p w14:paraId="48952686" w14:textId="77777777" w:rsidR="009B5977" w:rsidRDefault="009B5977" w:rsidP="009B5977">
            <w:pPr>
              <w:pStyle w:val="Paragraphedeliste"/>
              <w:numPr>
                <w:ilvl w:val="0"/>
                <w:numId w:val="3"/>
              </w:numPr>
              <w:autoSpaceDE w:val="0"/>
              <w:autoSpaceDN w:val="0"/>
              <w:adjustRightInd w:val="0"/>
              <w:contextualSpacing w:val="0"/>
              <w:rPr>
                <w:rFonts w:asciiTheme="majorHAnsi" w:eastAsiaTheme="minorHAnsi" w:hAnsiTheme="majorHAnsi" w:cstheme="minorHAnsi"/>
                <w:color w:val="1A171B"/>
                <w:szCs w:val="20"/>
                <w:lang w:eastAsia="en-US"/>
              </w:rPr>
            </w:pPr>
            <w:r>
              <w:rPr>
                <w:rFonts w:asciiTheme="majorHAnsi" w:eastAsiaTheme="minorHAnsi" w:hAnsiTheme="majorHAnsi" w:cstheme="minorHAnsi"/>
                <w:color w:val="1A171B"/>
                <w:szCs w:val="20"/>
                <w:lang w:eastAsia="en-US"/>
              </w:rPr>
              <w:t xml:space="preserve">Vous positionnez les armatures, vous vous assurez de l’étanchéité du coffrage et couler le béton. </w:t>
            </w:r>
          </w:p>
          <w:p w14:paraId="1CF3BCD2" w14:textId="77777777" w:rsidR="009B5977" w:rsidRDefault="009B5977" w:rsidP="009B5977">
            <w:pPr>
              <w:pStyle w:val="Paragraphedeliste"/>
              <w:numPr>
                <w:ilvl w:val="0"/>
                <w:numId w:val="3"/>
              </w:numPr>
              <w:autoSpaceDE w:val="0"/>
              <w:autoSpaceDN w:val="0"/>
              <w:adjustRightInd w:val="0"/>
              <w:contextualSpacing w:val="0"/>
              <w:rPr>
                <w:rFonts w:asciiTheme="majorHAnsi" w:eastAsiaTheme="minorHAnsi" w:hAnsiTheme="majorHAnsi" w:cstheme="minorHAnsi"/>
                <w:color w:val="1A171B"/>
                <w:szCs w:val="20"/>
                <w:lang w:eastAsia="en-US"/>
              </w:rPr>
            </w:pPr>
            <w:r>
              <w:rPr>
                <w:rFonts w:asciiTheme="majorHAnsi" w:eastAsiaTheme="minorHAnsi" w:hAnsiTheme="majorHAnsi" w:cstheme="minorHAnsi"/>
                <w:color w:val="1A171B"/>
                <w:szCs w:val="20"/>
                <w:lang w:eastAsia="en-US"/>
              </w:rPr>
              <w:t>Vous assurez le décoffrage </w:t>
            </w:r>
          </w:p>
          <w:p w14:paraId="4D9F8B78" w14:textId="77777777" w:rsidR="009B5977" w:rsidRDefault="009B5977" w:rsidP="009B5977">
            <w:pPr>
              <w:pStyle w:val="Paragraphedeliste"/>
              <w:numPr>
                <w:ilvl w:val="0"/>
                <w:numId w:val="3"/>
              </w:numPr>
              <w:autoSpaceDE w:val="0"/>
              <w:autoSpaceDN w:val="0"/>
              <w:adjustRightInd w:val="0"/>
              <w:contextualSpacing w:val="0"/>
              <w:rPr>
                <w:rFonts w:asciiTheme="majorHAnsi" w:eastAsiaTheme="minorHAnsi" w:hAnsiTheme="majorHAnsi" w:cstheme="minorHAnsi"/>
                <w:color w:val="1A171B"/>
                <w:szCs w:val="20"/>
                <w:lang w:eastAsia="en-US"/>
              </w:rPr>
            </w:pPr>
            <w:r>
              <w:rPr>
                <w:rFonts w:asciiTheme="majorHAnsi" w:eastAsiaTheme="minorHAnsi" w:hAnsiTheme="majorHAnsi" w:cstheme="minorHAnsi"/>
                <w:color w:val="1A171B"/>
                <w:szCs w:val="20"/>
                <w:lang w:eastAsia="en-US"/>
              </w:rPr>
              <w:t>Vous porterez une grande vigilance sur la sécurité des installations</w:t>
            </w:r>
          </w:p>
          <w:p w14:paraId="7CB669DC" w14:textId="77777777" w:rsidR="009B5977" w:rsidRDefault="009B5977" w:rsidP="009B5977">
            <w:pPr>
              <w:pStyle w:val="Paragraphedeliste"/>
              <w:numPr>
                <w:ilvl w:val="0"/>
                <w:numId w:val="3"/>
              </w:numPr>
              <w:autoSpaceDE w:val="0"/>
              <w:autoSpaceDN w:val="0"/>
              <w:adjustRightInd w:val="0"/>
              <w:contextualSpacing w:val="0"/>
              <w:rPr>
                <w:rFonts w:asciiTheme="majorHAnsi" w:eastAsiaTheme="minorHAnsi" w:hAnsiTheme="majorHAnsi" w:cstheme="minorHAnsi"/>
                <w:color w:val="1A171B"/>
                <w:szCs w:val="20"/>
                <w:lang w:eastAsia="en-US"/>
              </w:rPr>
            </w:pPr>
            <w:r>
              <w:rPr>
                <w:rFonts w:asciiTheme="majorHAnsi" w:eastAsiaTheme="minorHAnsi" w:hAnsiTheme="majorHAnsi" w:cstheme="minorHAnsi"/>
                <w:color w:val="1A171B"/>
                <w:szCs w:val="20"/>
                <w:lang w:eastAsia="en-US"/>
              </w:rPr>
              <w:t xml:space="preserve">Vous devrez respecter les normes de sécurité. </w:t>
            </w:r>
          </w:p>
          <w:p w14:paraId="09C78292" w14:textId="1F8DBE6B" w:rsidR="009B5977" w:rsidRDefault="009B5977" w:rsidP="009B5977"/>
        </w:tc>
      </w:tr>
      <w:tr w:rsidR="009B5977" w14:paraId="4D0FC96E" w14:textId="77777777" w:rsidTr="00B0582D">
        <w:tc>
          <w:tcPr>
            <w:tcW w:w="3289" w:type="dxa"/>
          </w:tcPr>
          <w:p w14:paraId="0EAF167C" w14:textId="77777777" w:rsidR="009B5977" w:rsidRDefault="009B5977" w:rsidP="009B5977">
            <w:r>
              <w:t>Contraintes </w:t>
            </w:r>
          </w:p>
        </w:tc>
        <w:tc>
          <w:tcPr>
            <w:tcW w:w="7088" w:type="dxa"/>
          </w:tcPr>
          <w:p w14:paraId="6DFE3A4F" w14:textId="77777777" w:rsidR="009B5977" w:rsidRDefault="009B5977" w:rsidP="009B5977"/>
        </w:tc>
      </w:tr>
      <w:tr w:rsidR="009B5977" w14:paraId="14E914FE" w14:textId="77777777" w:rsidTr="00B0582D">
        <w:tc>
          <w:tcPr>
            <w:tcW w:w="3289" w:type="dxa"/>
          </w:tcPr>
          <w:p w14:paraId="71AF6DFB" w14:textId="77777777" w:rsidR="009B5977" w:rsidRDefault="009B5977" w:rsidP="009B5977">
            <w:r>
              <w:t>Processus de recrutement </w:t>
            </w:r>
          </w:p>
        </w:tc>
        <w:tc>
          <w:tcPr>
            <w:tcW w:w="7088" w:type="dxa"/>
          </w:tcPr>
          <w:p w14:paraId="721B1B09" w14:textId="54B64CBC" w:rsidR="009B5977" w:rsidRDefault="008E5FE5" w:rsidP="009B5977">
            <w:r>
              <w:t>INFORMATION COLLECTIVE LE 01/07 à 14H)</w:t>
            </w:r>
          </w:p>
        </w:tc>
      </w:tr>
      <w:tr w:rsidR="009B5977" w:rsidRPr="004D5C21" w14:paraId="02D98324" w14:textId="77777777" w:rsidTr="00B0582D">
        <w:tc>
          <w:tcPr>
            <w:tcW w:w="3289" w:type="dxa"/>
          </w:tcPr>
          <w:p w14:paraId="4CD71D54" w14:textId="77777777" w:rsidR="009B5977" w:rsidRDefault="009B5977" w:rsidP="009B5977">
            <w:pPr>
              <w:jc w:val="left"/>
            </w:pPr>
            <w:r>
              <w:t xml:space="preserve">Formation proposée </w:t>
            </w:r>
          </w:p>
        </w:tc>
        <w:tc>
          <w:tcPr>
            <w:tcW w:w="7088" w:type="dxa"/>
          </w:tcPr>
          <w:p w14:paraId="738CFD2C" w14:textId="7580C57B" w:rsidR="009B5977" w:rsidRPr="004D5C21" w:rsidRDefault="009B5977" w:rsidP="009B5977">
            <w:pPr>
              <w:rPr>
                <w:lang w:val="en-US"/>
              </w:rPr>
            </w:pPr>
            <w:r w:rsidRPr="004D5C21">
              <w:rPr>
                <w:lang w:val="en-US"/>
              </w:rPr>
              <w:t>CAP / BAC PRO COFFREUR / B</w:t>
            </w:r>
            <w:r>
              <w:rPr>
                <w:lang w:val="en-US"/>
              </w:rPr>
              <w:t>ANCHEUR</w:t>
            </w:r>
          </w:p>
        </w:tc>
      </w:tr>
      <w:tr w:rsidR="009B5977" w14:paraId="4FF0E7C7" w14:textId="77777777" w:rsidTr="00B0582D">
        <w:tc>
          <w:tcPr>
            <w:tcW w:w="3289" w:type="dxa"/>
          </w:tcPr>
          <w:p w14:paraId="6D889CD2" w14:textId="77777777" w:rsidR="009B5977" w:rsidRDefault="009B5977" w:rsidP="009B5977">
            <w:r>
              <w:t>Evolution envisageable</w:t>
            </w:r>
          </w:p>
        </w:tc>
        <w:tc>
          <w:tcPr>
            <w:tcW w:w="7088" w:type="dxa"/>
          </w:tcPr>
          <w:p w14:paraId="2CF50C98" w14:textId="68D82A41" w:rsidR="009B5977" w:rsidRDefault="009B5977" w:rsidP="009B5977">
            <w:r>
              <w:t>En fonction du potentiel dans la filière compagnons</w:t>
            </w:r>
          </w:p>
        </w:tc>
      </w:tr>
      <w:tr w:rsidR="009B5977" w14:paraId="47F2D7B4" w14:textId="77777777" w:rsidTr="00B0582D">
        <w:tc>
          <w:tcPr>
            <w:tcW w:w="10377" w:type="dxa"/>
            <w:gridSpan w:val="2"/>
            <w:shd w:val="clear" w:color="auto" w:fill="DBE5F1" w:themeFill="accent1" w:themeFillTint="33"/>
          </w:tcPr>
          <w:p w14:paraId="67F89ED9" w14:textId="77777777" w:rsidR="009B5977" w:rsidRPr="005B6B90" w:rsidRDefault="009B5977" w:rsidP="009B5977">
            <w:pPr>
              <w:jc w:val="center"/>
              <w:rPr>
                <w:b/>
                <w:color w:val="F79646" w:themeColor="accent6"/>
                <w:sz w:val="28"/>
                <w:szCs w:val="28"/>
              </w:rPr>
            </w:pPr>
            <w:r w:rsidRPr="005B6B90">
              <w:rPr>
                <w:b/>
                <w:sz w:val="28"/>
                <w:szCs w:val="28"/>
              </w:rPr>
              <w:t>PROFIL DU CANDIDAT (à remplir par l’Employeur)</w:t>
            </w:r>
          </w:p>
        </w:tc>
      </w:tr>
      <w:tr w:rsidR="009B5977" w14:paraId="372DC74E" w14:textId="77777777" w:rsidTr="00B0582D">
        <w:tc>
          <w:tcPr>
            <w:tcW w:w="3289" w:type="dxa"/>
          </w:tcPr>
          <w:p w14:paraId="0718F610" w14:textId="22459D5C" w:rsidR="009B5977" w:rsidRDefault="009B5977" w:rsidP="009B5977">
            <w:proofErr w:type="spellStart"/>
            <w:r>
              <w:t>Pré-requis</w:t>
            </w:r>
            <w:proofErr w:type="spellEnd"/>
          </w:p>
        </w:tc>
        <w:tc>
          <w:tcPr>
            <w:tcW w:w="7088" w:type="dxa"/>
          </w:tcPr>
          <w:p w14:paraId="63A4751D" w14:textId="351553BE" w:rsidR="009B5977" w:rsidRDefault="009B5977" w:rsidP="009B5977">
            <w:r>
              <w:t>Notion de géométrie – Savoir compter et mesurer</w:t>
            </w:r>
          </w:p>
        </w:tc>
      </w:tr>
      <w:tr w:rsidR="009B5977" w14:paraId="63A0127C" w14:textId="77777777" w:rsidTr="00B0582D">
        <w:tc>
          <w:tcPr>
            <w:tcW w:w="3289" w:type="dxa"/>
          </w:tcPr>
          <w:p w14:paraId="7243D925" w14:textId="77777777" w:rsidR="009B5977" w:rsidRDefault="009B5977" w:rsidP="009B5977">
            <w:r>
              <w:t>Qualités</w:t>
            </w:r>
          </w:p>
        </w:tc>
        <w:tc>
          <w:tcPr>
            <w:tcW w:w="7088" w:type="dxa"/>
          </w:tcPr>
          <w:p w14:paraId="2FEE4A2B" w14:textId="64DD441C" w:rsidR="009B5977" w:rsidRDefault="009B5977" w:rsidP="009B5977">
            <w:r>
              <w:t>Bonne humeur / Disponibilité / Ponctualité / Curiosité / H</w:t>
            </w:r>
            <w:r>
              <w:rPr>
                <w:rFonts w:asciiTheme="majorHAnsi" w:hAnsiTheme="majorHAnsi" w:cstheme="minorHAnsi"/>
                <w:color w:val="1A171B"/>
                <w:szCs w:val="20"/>
              </w:rPr>
              <w:t>abileté manuelle</w:t>
            </w:r>
          </w:p>
        </w:tc>
      </w:tr>
      <w:tr w:rsidR="009B5977" w14:paraId="1C87212B" w14:textId="77777777" w:rsidTr="00B0582D">
        <w:tc>
          <w:tcPr>
            <w:tcW w:w="3289" w:type="dxa"/>
          </w:tcPr>
          <w:p w14:paraId="0FF50933" w14:textId="2BB04535" w:rsidR="009B5977" w:rsidRDefault="009B5977" w:rsidP="009B5977">
            <w:pPr>
              <w:jc w:val="left"/>
            </w:pPr>
            <w:r>
              <w:t xml:space="preserve">Critère d’éligibilité spécifique </w:t>
            </w:r>
          </w:p>
        </w:tc>
        <w:tc>
          <w:tcPr>
            <w:tcW w:w="7088" w:type="dxa"/>
          </w:tcPr>
          <w:p w14:paraId="466E9CEE" w14:textId="06804EDE" w:rsidR="009B5977" w:rsidRDefault="009B5977" w:rsidP="009B5977">
            <w:r>
              <w:t>Lire et écrire</w:t>
            </w:r>
          </w:p>
        </w:tc>
      </w:tr>
    </w:tbl>
    <w:p w14:paraId="5CDDA225" w14:textId="77777777" w:rsidR="000C4D80" w:rsidRDefault="000C4D80" w:rsidP="000C4D80"/>
    <w:p w14:paraId="6BD80C8F" w14:textId="460A2218" w:rsidR="00574411" w:rsidRPr="00E87CF9" w:rsidRDefault="00574411" w:rsidP="00E87CF9"/>
    <w:sectPr w:rsidR="00574411" w:rsidRPr="00E87CF9" w:rsidSect="00F365E7">
      <w:headerReference w:type="default" r:id="rId8"/>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342F" w14:textId="77777777" w:rsidR="003D64B4" w:rsidRDefault="003D64B4" w:rsidP="003B6D89">
      <w:r>
        <w:separator/>
      </w:r>
    </w:p>
  </w:endnote>
  <w:endnote w:type="continuationSeparator" w:id="0">
    <w:p w14:paraId="3AE91BA4" w14:textId="77777777" w:rsidR="003D64B4" w:rsidRDefault="003D64B4"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CD4E" w14:textId="77777777" w:rsidR="003D64B4" w:rsidRDefault="003D64B4" w:rsidP="003B6D89">
      <w:r>
        <w:separator/>
      </w:r>
    </w:p>
  </w:footnote>
  <w:footnote w:type="continuationSeparator" w:id="0">
    <w:p w14:paraId="473DA3CD" w14:textId="77777777" w:rsidR="003D64B4" w:rsidRDefault="003D64B4"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3C19B3CA">
              <wp:simplePos x="0" y="0"/>
              <wp:positionH relativeFrom="margin">
                <wp:posOffset>3009265</wp:posOffset>
              </wp:positionH>
              <wp:positionV relativeFrom="paragraph">
                <wp:posOffset>-125730</wp:posOffset>
              </wp:positionV>
              <wp:extent cx="309054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404620"/>
                      </a:xfrm>
                      <a:prstGeom prst="rect">
                        <a:avLst/>
                      </a:prstGeom>
                      <a:solidFill>
                        <a:srgbClr val="FFFFFF"/>
                      </a:solidFill>
                      <a:ln w="9525">
                        <a:noFill/>
                        <a:miter lim="800000"/>
                        <a:headEnd/>
                        <a:tailEnd/>
                      </a:ln>
                    </wps:spPr>
                    <wps:txbx>
                      <w:txbxContent>
                        <w:p w14:paraId="1C4B8AE9" w14:textId="34B288E1" w:rsidR="00B778EB" w:rsidRPr="007F7F9B" w:rsidRDefault="00B778EB" w:rsidP="008262A6">
                          <w:pPr>
                            <w:jc w:val="center"/>
                            <w:rPr>
                              <w:b/>
                              <w:sz w:val="32"/>
                            </w:rPr>
                          </w:pPr>
                          <w:r w:rsidRPr="007F7F9B">
                            <w:rPr>
                              <w:b/>
                              <w:sz w:val="32"/>
                            </w:rPr>
                            <w:t xml:space="preserve">FICHE </w:t>
                          </w:r>
                          <w:r w:rsidR="000D6D49">
                            <w:rPr>
                              <w:b/>
                              <w:sz w:val="32"/>
                            </w:rPr>
                            <w:t xml:space="preserve">DE POSTE </w:t>
                          </w:r>
                          <w:r w:rsidR="008262A6">
                            <w:rPr>
                              <w:b/>
                              <w:sz w:val="32"/>
                            </w:rPr>
                            <w:t>COFFREUR BANCHEUR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36.95pt;margin-top:-9.9pt;width:243.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" stroked="f">
              <v:textbox style="mso-fit-shape-to-text:t">
                <w:txbxContent>
                  <w:p w14:paraId="1C4B8AE9" w14:textId="34B288E1" w:rsidR="00B778EB" w:rsidRPr="007F7F9B" w:rsidRDefault="00B778EB" w:rsidP="008262A6">
                    <w:pPr>
                      <w:jc w:val="center"/>
                      <w:rPr>
                        <w:b/>
                        <w:sz w:val="32"/>
                      </w:rPr>
                    </w:pPr>
                    <w:r w:rsidRPr="007F7F9B">
                      <w:rPr>
                        <w:b/>
                        <w:sz w:val="32"/>
                      </w:rPr>
                      <w:t xml:space="preserve">FICHE </w:t>
                    </w:r>
                    <w:r w:rsidR="000D6D49">
                      <w:rPr>
                        <w:b/>
                        <w:sz w:val="32"/>
                      </w:rPr>
                      <w:t xml:space="preserve">DE POSTE </w:t>
                    </w:r>
                    <w:r w:rsidR="008262A6">
                      <w:rPr>
                        <w:b/>
                        <w:sz w:val="32"/>
                      </w:rPr>
                      <w:t>COFFREUR BANCHEUR</w:t>
                    </w: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6EE99851"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" stroked="f">
              <v:textbox>
                <w:txbxContent>
                  <w:p w14:paraId="0FE12527" w14:textId="6EE99851"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105D5"/>
    <w:multiLevelType w:val="hybridMultilevel"/>
    <w:tmpl w:val="E6665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A0AB0"/>
    <w:rsid w:val="000C4D80"/>
    <w:rsid w:val="000D6D49"/>
    <w:rsid w:val="000E40D6"/>
    <w:rsid w:val="0010607C"/>
    <w:rsid w:val="00111AF2"/>
    <w:rsid w:val="00125293"/>
    <w:rsid w:val="00126DE1"/>
    <w:rsid w:val="00180C36"/>
    <w:rsid w:val="00183697"/>
    <w:rsid w:val="00212F80"/>
    <w:rsid w:val="00281A14"/>
    <w:rsid w:val="00294BC9"/>
    <w:rsid w:val="002D061A"/>
    <w:rsid w:val="003013D8"/>
    <w:rsid w:val="00326D8E"/>
    <w:rsid w:val="00327F33"/>
    <w:rsid w:val="00333380"/>
    <w:rsid w:val="00352DD9"/>
    <w:rsid w:val="00377C32"/>
    <w:rsid w:val="003A64EB"/>
    <w:rsid w:val="003B6D89"/>
    <w:rsid w:val="003D64B4"/>
    <w:rsid w:val="003D7534"/>
    <w:rsid w:val="00432E68"/>
    <w:rsid w:val="00461FC9"/>
    <w:rsid w:val="00490E98"/>
    <w:rsid w:val="004D5C21"/>
    <w:rsid w:val="00513A0B"/>
    <w:rsid w:val="005435AA"/>
    <w:rsid w:val="0057420B"/>
    <w:rsid w:val="00574411"/>
    <w:rsid w:val="005B6B90"/>
    <w:rsid w:val="005E024C"/>
    <w:rsid w:val="006038E1"/>
    <w:rsid w:val="006A17E5"/>
    <w:rsid w:val="006C10B1"/>
    <w:rsid w:val="006D411F"/>
    <w:rsid w:val="007019C8"/>
    <w:rsid w:val="00710F4C"/>
    <w:rsid w:val="00794E74"/>
    <w:rsid w:val="0079688F"/>
    <w:rsid w:val="007C42A3"/>
    <w:rsid w:val="007F7F9B"/>
    <w:rsid w:val="008262A6"/>
    <w:rsid w:val="008848A5"/>
    <w:rsid w:val="0089404A"/>
    <w:rsid w:val="008D7988"/>
    <w:rsid w:val="008E5FE5"/>
    <w:rsid w:val="008F136E"/>
    <w:rsid w:val="009779CC"/>
    <w:rsid w:val="009B5977"/>
    <w:rsid w:val="009F619F"/>
    <w:rsid w:val="00A001C2"/>
    <w:rsid w:val="00A21E56"/>
    <w:rsid w:val="00AA56FF"/>
    <w:rsid w:val="00AC02F2"/>
    <w:rsid w:val="00AD3F43"/>
    <w:rsid w:val="00B0582D"/>
    <w:rsid w:val="00B06E6C"/>
    <w:rsid w:val="00B07B1A"/>
    <w:rsid w:val="00B242C5"/>
    <w:rsid w:val="00B2680F"/>
    <w:rsid w:val="00B672FB"/>
    <w:rsid w:val="00B778EB"/>
    <w:rsid w:val="00B91E36"/>
    <w:rsid w:val="00BF7AD6"/>
    <w:rsid w:val="00C62F35"/>
    <w:rsid w:val="00C96A3B"/>
    <w:rsid w:val="00CD3B84"/>
    <w:rsid w:val="00D04D28"/>
    <w:rsid w:val="00D1277D"/>
    <w:rsid w:val="00D340F2"/>
    <w:rsid w:val="00D40789"/>
    <w:rsid w:val="00D45783"/>
    <w:rsid w:val="00D72C86"/>
    <w:rsid w:val="00D927B8"/>
    <w:rsid w:val="00DF3166"/>
    <w:rsid w:val="00E46694"/>
    <w:rsid w:val="00E87CF9"/>
    <w:rsid w:val="00F20D81"/>
    <w:rsid w:val="00F35EF8"/>
    <w:rsid w:val="00F365E7"/>
    <w:rsid w:val="00F52366"/>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1352295722">
      <w:bodyDiv w:val="1"/>
      <w:marLeft w:val="0"/>
      <w:marRight w:val="0"/>
      <w:marTop w:val="0"/>
      <w:marBottom w:val="0"/>
      <w:divBdr>
        <w:top w:val="none" w:sz="0" w:space="0" w:color="auto"/>
        <w:left w:val="none" w:sz="0" w:space="0" w:color="auto"/>
        <w:bottom w:val="none" w:sz="0" w:space="0" w:color="auto"/>
        <w:right w:val="none" w:sz="0" w:space="0" w:color="auto"/>
      </w:divBdr>
      <w:divsChild>
        <w:div w:id="2092046423">
          <w:marLeft w:val="0"/>
          <w:marRight w:val="0"/>
          <w:marTop w:val="0"/>
          <w:marBottom w:val="0"/>
          <w:divBdr>
            <w:top w:val="none" w:sz="0" w:space="0" w:color="auto"/>
            <w:left w:val="none" w:sz="0" w:space="0" w:color="auto"/>
            <w:bottom w:val="none" w:sz="0" w:space="0" w:color="auto"/>
            <w:right w:val="none" w:sz="0" w:space="0" w:color="auto"/>
          </w:divBdr>
          <w:divsChild>
            <w:div w:id="1843541202">
              <w:marLeft w:val="0"/>
              <w:marRight w:val="0"/>
              <w:marTop w:val="0"/>
              <w:marBottom w:val="0"/>
              <w:divBdr>
                <w:top w:val="none" w:sz="0" w:space="0" w:color="auto"/>
                <w:left w:val="none" w:sz="0" w:space="0" w:color="auto"/>
                <w:bottom w:val="none" w:sz="0" w:space="0" w:color="auto"/>
                <w:right w:val="none" w:sz="0" w:space="0" w:color="auto"/>
              </w:divBdr>
              <w:divsChild>
                <w:div w:id="309942905">
                  <w:marLeft w:val="0"/>
                  <w:marRight w:val="0"/>
                  <w:marTop w:val="0"/>
                  <w:marBottom w:val="0"/>
                  <w:divBdr>
                    <w:top w:val="none" w:sz="0" w:space="0" w:color="auto"/>
                    <w:left w:val="none" w:sz="0" w:space="0" w:color="auto"/>
                    <w:bottom w:val="none" w:sz="0" w:space="0" w:color="auto"/>
                    <w:right w:val="none" w:sz="0" w:space="0" w:color="auto"/>
                  </w:divBdr>
                  <w:divsChild>
                    <w:div w:id="220291152">
                      <w:marLeft w:val="0"/>
                      <w:marRight w:val="0"/>
                      <w:marTop w:val="0"/>
                      <w:marBottom w:val="0"/>
                      <w:divBdr>
                        <w:top w:val="none" w:sz="0" w:space="0" w:color="auto"/>
                        <w:left w:val="none" w:sz="0" w:space="0" w:color="auto"/>
                        <w:bottom w:val="none" w:sz="0" w:space="0" w:color="auto"/>
                        <w:right w:val="none" w:sz="0" w:space="0" w:color="auto"/>
                      </w:divBdr>
                      <w:divsChild>
                        <w:div w:id="3835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4106-754E-4DDA-A8F4-AF2CF033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delusk</dc:creator>
  <cp:lastModifiedBy>Virginie AUTIN</cp:lastModifiedBy>
  <cp:revision>3</cp:revision>
  <cp:lastPrinted>2016-07-27T11:01:00Z</cp:lastPrinted>
  <dcterms:created xsi:type="dcterms:W3CDTF">2021-06-22T09:56:00Z</dcterms:created>
  <dcterms:modified xsi:type="dcterms:W3CDTF">2021-06-22T09:57:00Z</dcterms:modified>
</cp:coreProperties>
</file>